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135DAD" w:rsidP="00A75AE8">
      <w:pPr>
        <w:tabs>
          <w:tab w:val="left" w:pos="142"/>
        </w:tabs>
        <w:jc w:val="center"/>
        <w:rPr>
          <w:rFonts w:ascii="Arial" w:hAnsi="Arial" w:cs="Arial"/>
          <w:sz w:val="24"/>
          <w:szCs w:val="24"/>
        </w:rPr>
      </w:pPr>
      <w:r>
        <w:rPr>
          <w:rFonts w:ascii="Arial" w:hAnsi="Arial" w:cs="Arial"/>
          <w:sz w:val="24"/>
          <w:szCs w:val="24"/>
        </w:rPr>
        <w:t>North Yorkshire and Humber</w:t>
      </w:r>
      <w:r w:rsidR="00A75AE8" w:rsidRPr="002649FE">
        <w:rPr>
          <w:rFonts w:ascii="Arial" w:hAnsi="Arial" w:cs="Arial"/>
          <w:sz w:val="24"/>
          <w:szCs w:val="24"/>
        </w:rPr>
        <w:t xml:space="preserv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780EA2">
        <w:rPr>
          <w:rFonts w:ascii="Arial" w:hAnsi="Arial" w:cs="Arial"/>
          <w:sz w:val="24"/>
          <w:szCs w:val="24"/>
        </w:rPr>
        <w:t>Bartholomew Medical Group</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780EA2">
        <w:rPr>
          <w:rFonts w:ascii="Arial" w:hAnsi="Arial" w:cs="Arial"/>
          <w:sz w:val="24"/>
          <w:szCs w:val="24"/>
        </w:rPr>
        <w:t>B81068</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proofErr w:type="gramStart"/>
      <w:r w:rsidRPr="002649FE">
        <w:rPr>
          <w:rFonts w:ascii="Arial" w:hAnsi="Arial" w:cs="Arial"/>
          <w:sz w:val="24"/>
          <w:szCs w:val="24"/>
        </w:rPr>
        <w:t>Signed on behalf of practice:</w:t>
      </w:r>
      <w:r w:rsidR="00126F9C">
        <w:rPr>
          <w:rFonts w:ascii="Arial" w:hAnsi="Arial" w:cs="Arial"/>
          <w:sz w:val="24"/>
          <w:szCs w:val="24"/>
        </w:rPr>
        <w:t xml:space="preserve"> </w:t>
      </w:r>
      <w:r w:rsidRPr="002649FE">
        <w:rPr>
          <w:rFonts w:ascii="Arial" w:hAnsi="Arial" w:cs="Arial"/>
          <w:sz w:val="24"/>
          <w:szCs w:val="24"/>
        </w:rPr>
        <w:t xml:space="preserve"> </w:t>
      </w:r>
      <w:r w:rsidR="00126F9C">
        <w:rPr>
          <w:rFonts w:ascii="Arial" w:hAnsi="Arial" w:cs="Arial"/>
          <w:sz w:val="24"/>
          <w:szCs w:val="24"/>
        </w:rPr>
        <w:t>Dr L Wrightson.</w:t>
      </w:r>
      <w:proofErr w:type="gramEnd"/>
      <w:r w:rsidRPr="002649FE">
        <w:rPr>
          <w:rFonts w:ascii="Arial" w:hAnsi="Arial" w:cs="Arial"/>
          <w:sz w:val="24"/>
          <w:szCs w:val="24"/>
        </w:rPr>
        <w:t xml:space="preserve">     </w:t>
      </w:r>
      <w:r w:rsidRPr="002649FE">
        <w:rPr>
          <w:rFonts w:ascii="Arial" w:hAnsi="Arial" w:cs="Arial"/>
          <w:sz w:val="24"/>
          <w:szCs w:val="24"/>
        </w:rPr>
        <w:tab/>
      </w:r>
      <w:r w:rsidR="005D4D45">
        <w:rPr>
          <w:rFonts w:ascii="Arial" w:hAnsi="Arial" w:cs="Arial"/>
          <w:sz w:val="24"/>
          <w:szCs w:val="24"/>
        </w:rPr>
        <w:tab/>
      </w:r>
      <w:bookmarkStart w:id="0" w:name="_GoBack"/>
      <w:bookmarkEnd w:id="0"/>
      <w:r w:rsidR="0041393B">
        <w:rPr>
          <w:rFonts w:ascii="Arial" w:hAnsi="Arial" w:cs="Arial"/>
          <w:sz w:val="24"/>
          <w:szCs w:val="24"/>
        </w:rPr>
        <w:tab/>
      </w:r>
      <w:r w:rsidR="0041393B">
        <w:rPr>
          <w:rFonts w:ascii="Arial" w:hAnsi="Arial" w:cs="Arial"/>
          <w:sz w:val="24"/>
          <w:szCs w:val="24"/>
        </w:rPr>
        <w:tab/>
      </w:r>
      <w:r w:rsidR="0041393B">
        <w:rPr>
          <w:rFonts w:ascii="Arial" w:hAnsi="Arial" w:cs="Arial"/>
          <w:sz w:val="24"/>
          <w:szCs w:val="24"/>
        </w:rPr>
        <w:tab/>
      </w:r>
      <w:r w:rsidR="0041393B">
        <w:rPr>
          <w:rFonts w:ascii="Arial" w:hAnsi="Arial" w:cs="Arial"/>
          <w:sz w:val="24"/>
          <w:szCs w:val="24"/>
        </w:rPr>
        <w:tab/>
      </w:r>
      <w:r w:rsidRPr="002649FE">
        <w:rPr>
          <w:rFonts w:ascii="Arial" w:hAnsi="Arial" w:cs="Arial"/>
          <w:sz w:val="24"/>
          <w:szCs w:val="24"/>
        </w:rPr>
        <w:t>Date:</w:t>
      </w:r>
      <w:r w:rsidR="00780EA2">
        <w:rPr>
          <w:rFonts w:ascii="Arial" w:hAnsi="Arial" w:cs="Arial"/>
          <w:sz w:val="24"/>
          <w:szCs w:val="24"/>
        </w:rPr>
        <w:t xml:space="preserve"> 20.03.15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00AC40B3">
        <w:rPr>
          <w:rFonts w:ascii="Arial" w:hAnsi="Arial" w:cs="Arial"/>
          <w:sz w:val="24"/>
          <w:szCs w:val="24"/>
        </w:rPr>
        <w:t>Mr D Wall</w:t>
      </w:r>
      <w:r w:rsidR="0041393B">
        <w:rPr>
          <w:rFonts w:ascii="Arial" w:hAnsi="Arial" w:cs="Arial"/>
          <w:sz w:val="24"/>
          <w:szCs w:val="24"/>
        </w:rPr>
        <w:tab/>
      </w:r>
      <w:r w:rsidR="0041393B">
        <w:rPr>
          <w:rFonts w:ascii="Arial" w:hAnsi="Arial" w:cs="Arial"/>
          <w:sz w:val="24"/>
          <w:szCs w:val="24"/>
        </w:rPr>
        <w:tab/>
      </w:r>
      <w:r w:rsidR="0041393B">
        <w:rPr>
          <w:rFonts w:ascii="Arial" w:hAnsi="Arial" w:cs="Arial"/>
          <w:sz w:val="24"/>
          <w:szCs w:val="24"/>
        </w:rPr>
        <w:tab/>
      </w:r>
      <w:r w:rsidR="0041393B">
        <w:rPr>
          <w:rFonts w:ascii="Arial" w:hAnsi="Arial" w:cs="Arial"/>
          <w:sz w:val="24"/>
          <w:szCs w:val="24"/>
        </w:rPr>
        <w:tab/>
      </w:r>
      <w:r w:rsidR="0041393B">
        <w:rPr>
          <w:rFonts w:ascii="Arial" w:hAnsi="Arial" w:cs="Arial"/>
          <w:sz w:val="24"/>
          <w:szCs w:val="24"/>
        </w:rPr>
        <w:tab/>
      </w:r>
      <w:r w:rsidR="0041393B">
        <w:rPr>
          <w:rFonts w:ascii="Arial" w:hAnsi="Arial" w:cs="Arial"/>
          <w:sz w:val="24"/>
          <w:szCs w:val="24"/>
        </w:rPr>
        <w:tab/>
      </w:r>
      <w:r w:rsidR="0041393B">
        <w:rPr>
          <w:rFonts w:ascii="Arial" w:hAnsi="Arial" w:cs="Arial"/>
          <w:sz w:val="24"/>
          <w:szCs w:val="24"/>
        </w:rPr>
        <w:tab/>
      </w:r>
      <w:r w:rsidRPr="002649FE">
        <w:rPr>
          <w:rFonts w:ascii="Arial" w:hAnsi="Arial" w:cs="Arial"/>
          <w:sz w:val="24"/>
          <w:szCs w:val="24"/>
        </w:rPr>
        <w:tab/>
        <w:t>Date:</w:t>
      </w:r>
      <w:r w:rsidR="00780EA2">
        <w:rPr>
          <w:rFonts w:ascii="Arial" w:hAnsi="Arial" w:cs="Arial"/>
          <w:sz w:val="24"/>
          <w:szCs w:val="24"/>
        </w:rPr>
        <w:t xml:space="preserve"> </w:t>
      </w:r>
      <w:r w:rsidR="00AC40B3">
        <w:rPr>
          <w:rFonts w:ascii="Arial" w:hAnsi="Arial" w:cs="Arial"/>
          <w:sz w:val="24"/>
          <w:szCs w:val="24"/>
        </w:rPr>
        <w:t>27.03.15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Does t</w:t>
            </w:r>
            <w:r w:rsidR="00780EA2">
              <w:rPr>
                <w:rFonts w:ascii="Arial" w:hAnsi="Arial" w:cs="Arial"/>
                <w:color w:val="auto"/>
              </w:rPr>
              <w:t>he Practice have a PPG? YES</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E43F71">
            <w:pPr>
              <w:pStyle w:val="Default"/>
              <w:tabs>
                <w:tab w:val="left" w:pos="142"/>
              </w:tabs>
              <w:rPr>
                <w:rFonts w:ascii="Arial" w:hAnsi="Arial" w:cs="Arial"/>
                <w:color w:val="auto"/>
              </w:rPr>
            </w:pPr>
            <w:r w:rsidRPr="002649FE">
              <w:rPr>
                <w:rFonts w:ascii="Arial" w:hAnsi="Arial" w:cs="Arial"/>
                <w:color w:val="auto"/>
              </w:rPr>
              <w:t>Method of engagement with PPG: Face to face</w:t>
            </w: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E43F71">
              <w:rPr>
                <w:rFonts w:ascii="Arial" w:hAnsi="Arial" w:cs="Arial"/>
              </w:rPr>
              <w:t xml:space="preserve"> 17</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EF4EE2" w:rsidP="00A243E1">
                  <w:pPr>
                    <w:pStyle w:val="Default"/>
                    <w:tabs>
                      <w:tab w:val="left" w:pos="142"/>
                    </w:tabs>
                    <w:rPr>
                      <w:rFonts w:ascii="Arial" w:hAnsi="Arial" w:cs="Arial"/>
                    </w:rPr>
                  </w:pPr>
                  <w:r>
                    <w:rPr>
                      <w:rFonts w:ascii="Arial" w:hAnsi="Arial" w:cs="Arial"/>
                    </w:rPr>
                    <w:t>7985</w:t>
                  </w:r>
                </w:p>
              </w:tc>
              <w:tc>
                <w:tcPr>
                  <w:tcW w:w="1985" w:type="dxa"/>
                </w:tcPr>
                <w:p w:rsidR="00A75AE8" w:rsidRPr="002649FE" w:rsidRDefault="00EF4EE2" w:rsidP="00A243E1">
                  <w:pPr>
                    <w:pStyle w:val="Default"/>
                    <w:tabs>
                      <w:tab w:val="left" w:pos="142"/>
                    </w:tabs>
                    <w:rPr>
                      <w:rFonts w:ascii="Arial" w:hAnsi="Arial" w:cs="Arial"/>
                    </w:rPr>
                  </w:pPr>
                  <w:r>
                    <w:rPr>
                      <w:rFonts w:ascii="Arial" w:hAnsi="Arial" w:cs="Arial"/>
                    </w:rPr>
                    <w:t>7968</w:t>
                  </w:r>
                </w:p>
              </w:tc>
            </w:tr>
            <w:tr w:rsidR="00A75AE8" w:rsidRPr="002649FE" w:rsidTr="00A243E1">
              <w:tc>
                <w:tcPr>
                  <w:tcW w:w="1843" w:type="dxa"/>
                </w:tcPr>
                <w:p w:rsidR="00A75AE8" w:rsidRPr="002649FE" w:rsidRDefault="00A75AE8" w:rsidP="009E0F1F">
                  <w:pPr>
                    <w:pStyle w:val="Default"/>
                    <w:tabs>
                      <w:tab w:val="left" w:pos="142"/>
                    </w:tabs>
                    <w:rPr>
                      <w:rFonts w:ascii="Arial" w:hAnsi="Arial" w:cs="Arial"/>
                    </w:rPr>
                  </w:pPr>
                  <w:r w:rsidRPr="002649FE">
                    <w:rPr>
                      <w:rFonts w:ascii="Arial" w:hAnsi="Arial" w:cs="Arial"/>
                    </w:rPr>
                    <w:t>P</w:t>
                  </w:r>
                  <w:r w:rsidR="009E0F1F">
                    <w:rPr>
                      <w:rFonts w:ascii="Arial" w:hAnsi="Arial" w:cs="Arial"/>
                    </w:rPr>
                    <w:t>P</w:t>
                  </w:r>
                  <w:r w:rsidRPr="002649FE">
                    <w:rPr>
                      <w:rFonts w:ascii="Arial" w:hAnsi="Arial" w:cs="Arial"/>
                    </w:rPr>
                    <w:t>G</w:t>
                  </w:r>
                </w:p>
              </w:tc>
              <w:tc>
                <w:tcPr>
                  <w:tcW w:w="1701" w:type="dxa"/>
                </w:tcPr>
                <w:p w:rsidR="00A75AE8" w:rsidRPr="002649FE" w:rsidRDefault="00EF4EE2" w:rsidP="00A243E1">
                  <w:pPr>
                    <w:pStyle w:val="Default"/>
                    <w:tabs>
                      <w:tab w:val="left" w:pos="142"/>
                    </w:tabs>
                    <w:rPr>
                      <w:rFonts w:ascii="Arial" w:hAnsi="Arial" w:cs="Arial"/>
                    </w:rPr>
                  </w:pPr>
                  <w:r>
                    <w:rPr>
                      <w:rFonts w:ascii="Arial" w:hAnsi="Arial" w:cs="Arial"/>
                    </w:rPr>
                    <w:t>47</w:t>
                  </w:r>
                </w:p>
              </w:tc>
              <w:tc>
                <w:tcPr>
                  <w:tcW w:w="1985" w:type="dxa"/>
                </w:tcPr>
                <w:p w:rsidR="00A75AE8" w:rsidRPr="002649FE" w:rsidRDefault="00EF4EE2" w:rsidP="00A243E1">
                  <w:pPr>
                    <w:pStyle w:val="Default"/>
                    <w:tabs>
                      <w:tab w:val="left" w:pos="142"/>
                    </w:tabs>
                    <w:rPr>
                      <w:rFonts w:ascii="Arial" w:hAnsi="Arial" w:cs="Arial"/>
                    </w:rPr>
                  </w:pPr>
                  <w:r>
                    <w:rPr>
                      <w:rFonts w:ascii="Arial" w:hAnsi="Arial" w:cs="Arial"/>
                    </w:rPr>
                    <w:t>53</w:t>
                  </w:r>
                </w:p>
              </w:tc>
            </w:tr>
          </w:tbl>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D91517" w:rsidP="00A243E1">
                  <w:pPr>
                    <w:pStyle w:val="Default"/>
                    <w:tabs>
                      <w:tab w:val="left" w:pos="142"/>
                    </w:tabs>
                    <w:rPr>
                      <w:rFonts w:ascii="Arial" w:hAnsi="Arial" w:cs="Arial"/>
                    </w:rPr>
                  </w:pPr>
                  <w:r>
                    <w:rPr>
                      <w:rFonts w:ascii="Arial" w:hAnsi="Arial" w:cs="Arial"/>
                    </w:rPr>
                    <w:t>19</w:t>
                  </w:r>
                </w:p>
              </w:tc>
              <w:tc>
                <w:tcPr>
                  <w:tcW w:w="850" w:type="dxa"/>
                </w:tcPr>
                <w:p w:rsidR="00A75AE8" w:rsidRPr="002649FE" w:rsidRDefault="00D91517" w:rsidP="00A243E1">
                  <w:pPr>
                    <w:pStyle w:val="Default"/>
                    <w:tabs>
                      <w:tab w:val="left" w:pos="142"/>
                    </w:tabs>
                    <w:rPr>
                      <w:rFonts w:ascii="Arial" w:hAnsi="Arial" w:cs="Arial"/>
                    </w:rPr>
                  </w:pPr>
                  <w:r>
                    <w:rPr>
                      <w:rFonts w:ascii="Arial" w:hAnsi="Arial" w:cs="Arial"/>
                    </w:rPr>
                    <w:t>10</w:t>
                  </w:r>
                </w:p>
              </w:tc>
              <w:tc>
                <w:tcPr>
                  <w:tcW w:w="851" w:type="dxa"/>
                </w:tcPr>
                <w:p w:rsidR="00A75AE8" w:rsidRPr="002649FE" w:rsidRDefault="00D91517" w:rsidP="00A243E1">
                  <w:pPr>
                    <w:pStyle w:val="Default"/>
                    <w:tabs>
                      <w:tab w:val="left" w:pos="142"/>
                    </w:tabs>
                    <w:rPr>
                      <w:rFonts w:ascii="Arial" w:hAnsi="Arial" w:cs="Arial"/>
                    </w:rPr>
                  </w:pPr>
                  <w:r>
                    <w:rPr>
                      <w:rFonts w:ascii="Arial" w:hAnsi="Arial" w:cs="Arial"/>
                    </w:rPr>
                    <w:t>14</w:t>
                  </w:r>
                </w:p>
              </w:tc>
              <w:tc>
                <w:tcPr>
                  <w:tcW w:w="850" w:type="dxa"/>
                </w:tcPr>
                <w:p w:rsidR="00A75AE8" w:rsidRPr="002649FE" w:rsidRDefault="00D91517" w:rsidP="00A243E1">
                  <w:pPr>
                    <w:pStyle w:val="Default"/>
                    <w:tabs>
                      <w:tab w:val="left" w:pos="142"/>
                    </w:tabs>
                    <w:rPr>
                      <w:rFonts w:ascii="Arial" w:hAnsi="Arial" w:cs="Arial"/>
                    </w:rPr>
                  </w:pPr>
                  <w:r>
                    <w:rPr>
                      <w:rFonts w:ascii="Arial" w:hAnsi="Arial" w:cs="Arial"/>
                    </w:rPr>
                    <w:t>12</w:t>
                  </w:r>
                </w:p>
              </w:tc>
              <w:tc>
                <w:tcPr>
                  <w:tcW w:w="851" w:type="dxa"/>
                </w:tcPr>
                <w:p w:rsidR="00A75AE8" w:rsidRPr="002649FE" w:rsidRDefault="00D91517" w:rsidP="00A243E1">
                  <w:pPr>
                    <w:pStyle w:val="Default"/>
                    <w:tabs>
                      <w:tab w:val="left" w:pos="142"/>
                    </w:tabs>
                    <w:rPr>
                      <w:rFonts w:ascii="Arial" w:hAnsi="Arial" w:cs="Arial"/>
                    </w:rPr>
                  </w:pPr>
                  <w:r>
                    <w:rPr>
                      <w:rFonts w:ascii="Arial" w:hAnsi="Arial" w:cs="Arial"/>
                    </w:rPr>
                    <w:t>14</w:t>
                  </w:r>
                </w:p>
              </w:tc>
              <w:tc>
                <w:tcPr>
                  <w:tcW w:w="850" w:type="dxa"/>
                </w:tcPr>
                <w:p w:rsidR="00A75AE8" w:rsidRPr="002649FE" w:rsidRDefault="00D91517" w:rsidP="00A243E1">
                  <w:pPr>
                    <w:pStyle w:val="Default"/>
                    <w:tabs>
                      <w:tab w:val="left" w:pos="142"/>
                    </w:tabs>
                    <w:rPr>
                      <w:rFonts w:ascii="Arial" w:hAnsi="Arial" w:cs="Arial"/>
                    </w:rPr>
                  </w:pPr>
                  <w:r>
                    <w:rPr>
                      <w:rFonts w:ascii="Arial" w:hAnsi="Arial" w:cs="Arial"/>
                    </w:rPr>
                    <w:t>12</w:t>
                  </w:r>
                </w:p>
              </w:tc>
              <w:tc>
                <w:tcPr>
                  <w:tcW w:w="851" w:type="dxa"/>
                </w:tcPr>
                <w:p w:rsidR="00A75AE8" w:rsidRPr="002649FE" w:rsidRDefault="00D91517" w:rsidP="00A243E1">
                  <w:pPr>
                    <w:pStyle w:val="Default"/>
                    <w:tabs>
                      <w:tab w:val="left" w:pos="142"/>
                    </w:tabs>
                    <w:rPr>
                      <w:rFonts w:ascii="Arial" w:hAnsi="Arial" w:cs="Arial"/>
                    </w:rPr>
                  </w:pPr>
                  <w:r>
                    <w:rPr>
                      <w:rFonts w:ascii="Arial" w:hAnsi="Arial" w:cs="Arial"/>
                    </w:rPr>
                    <w:t>10</w:t>
                  </w:r>
                </w:p>
              </w:tc>
              <w:tc>
                <w:tcPr>
                  <w:tcW w:w="708" w:type="dxa"/>
                </w:tcPr>
                <w:p w:rsidR="00A75AE8" w:rsidRPr="002649FE" w:rsidRDefault="00D91517" w:rsidP="00A243E1">
                  <w:pPr>
                    <w:pStyle w:val="Default"/>
                    <w:tabs>
                      <w:tab w:val="left" w:pos="142"/>
                    </w:tabs>
                    <w:rPr>
                      <w:rFonts w:ascii="Arial" w:hAnsi="Arial" w:cs="Arial"/>
                    </w:rPr>
                  </w:pPr>
                  <w:r>
                    <w:rPr>
                      <w:rFonts w:ascii="Arial" w:hAnsi="Arial" w:cs="Arial"/>
                    </w:rPr>
                    <w:t>9</w:t>
                  </w:r>
                </w:p>
              </w:tc>
            </w:tr>
            <w:tr w:rsidR="00A75AE8" w:rsidRPr="002649FE" w:rsidTr="00A243E1">
              <w:tc>
                <w:tcPr>
                  <w:tcW w:w="1163" w:type="dxa"/>
                </w:tcPr>
                <w:p w:rsidR="00A75AE8" w:rsidRPr="002649FE" w:rsidRDefault="00A75AE8" w:rsidP="009E0F1F">
                  <w:pPr>
                    <w:pStyle w:val="Default"/>
                    <w:tabs>
                      <w:tab w:val="left" w:pos="142"/>
                    </w:tabs>
                    <w:rPr>
                      <w:rFonts w:ascii="Arial" w:hAnsi="Arial" w:cs="Arial"/>
                    </w:rPr>
                  </w:pPr>
                  <w:r w:rsidRPr="002649FE">
                    <w:rPr>
                      <w:rFonts w:ascii="Arial" w:hAnsi="Arial" w:cs="Arial"/>
                    </w:rPr>
                    <w:t>P</w:t>
                  </w:r>
                  <w:r w:rsidR="009E0F1F">
                    <w:rPr>
                      <w:rFonts w:ascii="Arial" w:hAnsi="Arial" w:cs="Arial"/>
                    </w:rPr>
                    <w:t>P</w:t>
                  </w:r>
                  <w:r w:rsidRPr="002649FE">
                    <w:rPr>
                      <w:rFonts w:ascii="Arial" w:hAnsi="Arial" w:cs="Arial"/>
                    </w:rPr>
                    <w:t>G</w:t>
                  </w:r>
                </w:p>
              </w:tc>
              <w:tc>
                <w:tcPr>
                  <w:tcW w:w="709" w:type="dxa"/>
                </w:tcPr>
                <w:p w:rsidR="00A75AE8" w:rsidRPr="002649FE" w:rsidRDefault="00426383"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426383"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426383"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EF4EE2" w:rsidP="00A243E1">
                  <w:pPr>
                    <w:pStyle w:val="Default"/>
                    <w:tabs>
                      <w:tab w:val="left" w:pos="142"/>
                    </w:tabs>
                    <w:rPr>
                      <w:rFonts w:ascii="Arial" w:hAnsi="Arial" w:cs="Arial"/>
                    </w:rPr>
                  </w:pPr>
                  <w:r>
                    <w:rPr>
                      <w:rFonts w:ascii="Arial" w:hAnsi="Arial" w:cs="Arial"/>
                    </w:rPr>
                    <w:t>24</w:t>
                  </w:r>
                </w:p>
              </w:tc>
              <w:tc>
                <w:tcPr>
                  <w:tcW w:w="851" w:type="dxa"/>
                </w:tcPr>
                <w:p w:rsidR="00A75AE8" w:rsidRPr="002649FE" w:rsidRDefault="00EF4EE2" w:rsidP="00A243E1">
                  <w:pPr>
                    <w:pStyle w:val="Default"/>
                    <w:tabs>
                      <w:tab w:val="left" w:pos="142"/>
                    </w:tabs>
                    <w:rPr>
                      <w:rFonts w:ascii="Arial" w:hAnsi="Arial" w:cs="Arial"/>
                    </w:rPr>
                  </w:pPr>
                  <w:r>
                    <w:rPr>
                      <w:rFonts w:ascii="Arial" w:hAnsi="Arial" w:cs="Arial"/>
                    </w:rPr>
                    <w:t>6</w:t>
                  </w:r>
                </w:p>
              </w:tc>
              <w:tc>
                <w:tcPr>
                  <w:tcW w:w="850" w:type="dxa"/>
                </w:tcPr>
                <w:p w:rsidR="00A75AE8" w:rsidRPr="002649FE" w:rsidRDefault="00EF4EE2" w:rsidP="00A243E1">
                  <w:pPr>
                    <w:pStyle w:val="Default"/>
                    <w:tabs>
                      <w:tab w:val="left" w:pos="142"/>
                    </w:tabs>
                    <w:rPr>
                      <w:rFonts w:ascii="Arial" w:hAnsi="Arial" w:cs="Arial"/>
                    </w:rPr>
                  </w:pPr>
                  <w:r>
                    <w:rPr>
                      <w:rFonts w:ascii="Arial" w:hAnsi="Arial" w:cs="Arial"/>
                    </w:rPr>
                    <w:t>24</w:t>
                  </w:r>
                </w:p>
              </w:tc>
              <w:tc>
                <w:tcPr>
                  <w:tcW w:w="851" w:type="dxa"/>
                </w:tcPr>
                <w:p w:rsidR="00A75AE8" w:rsidRPr="002649FE" w:rsidRDefault="00EF4EE2" w:rsidP="00A243E1">
                  <w:pPr>
                    <w:pStyle w:val="Default"/>
                    <w:tabs>
                      <w:tab w:val="left" w:pos="142"/>
                    </w:tabs>
                    <w:rPr>
                      <w:rFonts w:ascii="Arial" w:hAnsi="Arial" w:cs="Arial"/>
                    </w:rPr>
                  </w:pPr>
                  <w:r>
                    <w:rPr>
                      <w:rFonts w:ascii="Arial" w:hAnsi="Arial" w:cs="Arial"/>
                    </w:rPr>
                    <w:t>35</w:t>
                  </w:r>
                </w:p>
              </w:tc>
              <w:tc>
                <w:tcPr>
                  <w:tcW w:w="708" w:type="dxa"/>
                </w:tcPr>
                <w:p w:rsidR="00A75AE8" w:rsidRPr="002649FE" w:rsidRDefault="00EF4EE2" w:rsidP="00A243E1">
                  <w:pPr>
                    <w:pStyle w:val="Default"/>
                    <w:tabs>
                      <w:tab w:val="left" w:pos="142"/>
                    </w:tabs>
                    <w:rPr>
                      <w:rFonts w:ascii="Arial" w:hAnsi="Arial" w:cs="Arial"/>
                    </w:rPr>
                  </w:pPr>
                  <w:r>
                    <w:rPr>
                      <w:rFonts w:ascii="Arial" w:hAnsi="Arial" w:cs="Arial"/>
                    </w:rPr>
                    <w:t>12</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12107</w:t>
                  </w:r>
                </w:p>
              </w:tc>
              <w:tc>
                <w:tcPr>
                  <w:tcW w:w="851"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24</w:t>
                  </w:r>
                </w:p>
              </w:tc>
              <w:tc>
                <w:tcPr>
                  <w:tcW w:w="1452"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1017</w:t>
                  </w:r>
                </w:p>
              </w:tc>
              <w:tc>
                <w:tcPr>
                  <w:tcW w:w="1418"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6</w:t>
                  </w:r>
                </w:p>
              </w:tc>
              <w:tc>
                <w:tcPr>
                  <w:tcW w:w="1843"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8</w:t>
                  </w:r>
                </w:p>
              </w:tc>
              <w:tc>
                <w:tcPr>
                  <w:tcW w:w="992"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11</w:t>
                  </w:r>
                </w:p>
              </w:tc>
              <w:tc>
                <w:tcPr>
                  <w:tcW w:w="992"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43</w:t>
                  </w:r>
                </w:p>
              </w:tc>
            </w:tr>
            <w:tr w:rsidR="00A75AE8" w:rsidRPr="002649FE" w:rsidTr="00A243E1">
              <w:tc>
                <w:tcPr>
                  <w:tcW w:w="1163" w:type="dxa"/>
                </w:tcPr>
                <w:p w:rsidR="00A75AE8" w:rsidRPr="002649FE" w:rsidRDefault="009E0F1F" w:rsidP="009E0F1F">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992" w:type="dxa"/>
                </w:tcPr>
                <w:p w:rsidR="00A75AE8" w:rsidRPr="002649FE" w:rsidRDefault="00426383" w:rsidP="00A243E1">
                  <w:pPr>
                    <w:pStyle w:val="Default"/>
                    <w:tabs>
                      <w:tab w:val="left" w:pos="142"/>
                    </w:tabs>
                    <w:rPr>
                      <w:rFonts w:ascii="Arial" w:hAnsi="Arial" w:cs="Arial"/>
                      <w:color w:val="auto"/>
                    </w:rPr>
                  </w:pPr>
                  <w:r>
                    <w:rPr>
                      <w:rFonts w:ascii="Arial" w:hAnsi="Arial" w:cs="Arial"/>
                      <w:color w:val="auto"/>
                    </w:rPr>
                    <w:t>17</w:t>
                  </w:r>
                </w:p>
              </w:tc>
              <w:tc>
                <w:tcPr>
                  <w:tcW w:w="851"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c>
                <w:tcPr>
                  <w:tcW w:w="1452"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c>
                <w:tcPr>
                  <w:tcW w:w="1418"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c>
                <w:tcPr>
                  <w:tcW w:w="1843"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BE0337" w:rsidP="00A243E1">
                  <w:pPr>
                    <w:pStyle w:val="Default"/>
                    <w:tabs>
                      <w:tab w:val="left" w:pos="142"/>
                    </w:tabs>
                    <w:rPr>
                      <w:rFonts w:ascii="Arial" w:hAnsi="Arial" w:cs="Arial"/>
                    </w:rPr>
                  </w:pPr>
                  <w:r>
                    <w:rPr>
                      <w:rFonts w:ascii="Arial" w:hAnsi="Arial" w:cs="Arial"/>
                    </w:rPr>
                    <w:t>26</w:t>
                  </w:r>
                </w:p>
              </w:tc>
              <w:tc>
                <w:tcPr>
                  <w:tcW w:w="1417" w:type="dxa"/>
                </w:tcPr>
                <w:p w:rsidR="00A75AE8" w:rsidRPr="002649FE" w:rsidRDefault="00BE0337" w:rsidP="00A243E1">
                  <w:pPr>
                    <w:pStyle w:val="Default"/>
                    <w:tabs>
                      <w:tab w:val="left" w:pos="142"/>
                    </w:tabs>
                    <w:rPr>
                      <w:rFonts w:ascii="Arial" w:hAnsi="Arial" w:cs="Arial"/>
                    </w:rPr>
                  </w:pPr>
                  <w:r>
                    <w:rPr>
                      <w:rFonts w:ascii="Arial" w:hAnsi="Arial" w:cs="Arial"/>
                    </w:rPr>
                    <w:t>18</w:t>
                  </w:r>
                </w:p>
              </w:tc>
              <w:tc>
                <w:tcPr>
                  <w:tcW w:w="1559" w:type="dxa"/>
                </w:tcPr>
                <w:p w:rsidR="00A75AE8" w:rsidRPr="002649FE" w:rsidRDefault="00BE0337" w:rsidP="00A243E1">
                  <w:pPr>
                    <w:pStyle w:val="Default"/>
                    <w:tabs>
                      <w:tab w:val="left" w:pos="142"/>
                    </w:tabs>
                    <w:rPr>
                      <w:rFonts w:ascii="Arial" w:hAnsi="Arial" w:cs="Arial"/>
                    </w:rPr>
                  </w:pPr>
                  <w:r>
                    <w:rPr>
                      <w:rFonts w:ascii="Arial" w:hAnsi="Arial" w:cs="Arial"/>
                    </w:rPr>
                    <w:t>1</w:t>
                  </w:r>
                </w:p>
              </w:tc>
              <w:tc>
                <w:tcPr>
                  <w:tcW w:w="1134"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22</w:t>
                  </w:r>
                </w:p>
              </w:tc>
              <w:tc>
                <w:tcPr>
                  <w:tcW w:w="993"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14</w:t>
                  </w:r>
                </w:p>
              </w:tc>
              <w:tc>
                <w:tcPr>
                  <w:tcW w:w="1134"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10</w:t>
                  </w:r>
                </w:p>
              </w:tc>
              <w:tc>
                <w:tcPr>
                  <w:tcW w:w="1417"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4</w:t>
                  </w:r>
                </w:p>
              </w:tc>
              <w:tc>
                <w:tcPr>
                  <w:tcW w:w="992"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5</w:t>
                  </w:r>
                </w:p>
              </w:tc>
              <w:tc>
                <w:tcPr>
                  <w:tcW w:w="851"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c>
                <w:tcPr>
                  <w:tcW w:w="850" w:type="dxa"/>
                </w:tcPr>
                <w:p w:rsidR="00A75AE8" w:rsidRPr="002649FE" w:rsidRDefault="00BE0337" w:rsidP="00A243E1">
                  <w:pPr>
                    <w:pStyle w:val="Default"/>
                    <w:tabs>
                      <w:tab w:val="left" w:pos="142"/>
                    </w:tabs>
                    <w:rPr>
                      <w:rFonts w:ascii="Arial" w:hAnsi="Arial" w:cs="Arial"/>
                      <w:color w:val="auto"/>
                    </w:rPr>
                  </w:pPr>
                  <w:r>
                    <w:rPr>
                      <w:rFonts w:ascii="Arial" w:hAnsi="Arial" w:cs="Arial"/>
                      <w:color w:val="auto"/>
                    </w:rPr>
                    <w:t>2620</w:t>
                  </w:r>
                </w:p>
              </w:tc>
            </w:tr>
            <w:tr w:rsidR="00A75AE8" w:rsidRPr="002649FE" w:rsidTr="00A243E1">
              <w:tc>
                <w:tcPr>
                  <w:tcW w:w="1305" w:type="dxa"/>
                </w:tcPr>
                <w:p w:rsidR="00A75AE8" w:rsidRPr="002649FE" w:rsidRDefault="009E0F1F" w:rsidP="009E0F1F">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1276" w:type="dxa"/>
                </w:tcPr>
                <w:p w:rsidR="00A75AE8" w:rsidRPr="002649FE" w:rsidRDefault="00BE0337" w:rsidP="00A243E1">
                  <w:pPr>
                    <w:pStyle w:val="Default"/>
                    <w:tabs>
                      <w:tab w:val="left" w:pos="142"/>
                    </w:tabs>
                    <w:rPr>
                      <w:rFonts w:ascii="Arial" w:hAnsi="Arial" w:cs="Arial"/>
                    </w:rPr>
                  </w:pPr>
                  <w:r>
                    <w:rPr>
                      <w:rFonts w:ascii="Arial" w:hAnsi="Arial" w:cs="Arial"/>
                    </w:rPr>
                    <w:t>0</w:t>
                  </w:r>
                </w:p>
              </w:tc>
              <w:tc>
                <w:tcPr>
                  <w:tcW w:w="1417" w:type="dxa"/>
                </w:tcPr>
                <w:p w:rsidR="00A75AE8" w:rsidRPr="002649FE" w:rsidRDefault="00BE0337" w:rsidP="00A243E1">
                  <w:pPr>
                    <w:pStyle w:val="Default"/>
                    <w:tabs>
                      <w:tab w:val="left" w:pos="142"/>
                    </w:tabs>
                    <w:rPr>
                      <w:rFonts w:ascii="Arial" w:hAnsi="Arial" w:cs="Arial"/>
                    </w:rPr>
                  </w:pPr>
                  <w:r>
                    <w:rPr>
                      <w:rFonts w:ascii="Arial" w:hAnsi="Arial" w:cs="Arial"/>
                    </w:rPr>
                    <w:t>0</w:t>
                  </w:r>
                </w:p>
              </w:tc>
              <w:tc>
                <w:tcPr>
                  <w:tcW w:w="1559" w:type="dxa"/>
                </w:tcPr>
                <w:p w:rsidR="00A75AE8" w:rsidRPr="002649FE" w:rsidRDefault="00BE0337"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BE0337" w:rsidP="00A243E1">
                  <w:pPr>
                    <w:pStyle w:val="Default"/>
                    <w:tabs>
                      <w:tab w:val="left" w:pos="142"/>
                    </w:tabs>
                    <w:rPr>
                      <w:rFonts w:ascii="Arial" w:hAnsi="Arial" w:cs="Arial"/>
                    </w:rPr>
                  </w:pPr>
                  <w:r>
                    <w:rPr>
                      <w:rFonts w:ascii="Arial" w:hAnsi="Arial" w:cs="Arial"/>
                    </w:rPr>
                    <w:t>0</w:t>
                  </w:r>
                </w:p>
              </w:tc>
              <w:tc>
                <w:tcPr>
                  <w:tcW w:w="993" w:type="dxa"/>
                </w:tcPr>
                <w:p w:rsidR="00A75AE8" w:rsidRPr="002649FE" w:rsidRDefault="00BE0337"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BE0337" w:rsidP="00A243E1">
                  <w:pPr>
                    <w:pStyle w:val="Default"/>
                    <w:tabs>
                      <w:tab w:val="left" w:pos="142"/>
                    </w:tabs>
                    <w:rPr>
                      <w:rFonts w:ascii="Arial" w:hAnsi="Arial" w:cs="Arial"/>
                    </w:rPr>
                  </w:pPr>
                  <w:r>
                    <w:rPr>
                      <w:rFonts w:ascii="Arial" w:hAnsi="Arial" w:cs="Arial"/>
                    </w:rPr>
                    <w:t>0</w:t>
                  </w:r>
                </w:p>
              </w:tc>
              <w:tc>
                <w:tcPr>
                  <w:tcW w:w="1417" w:type="dxa"/>
                </w:tcPr>
                <w:p w:rsidR="00A75AE8" w:rsidRPr="002649FE" w:rsidRDefault="00BE0337" w:rsidP="00A243E1">
                  <w:pPr>
                    <w:pStyle w:val="Default"/>
                    <w:tabs>
                      <w:tab w:val="left" w:pos="142"/>
                    </w:tabs>
                    <w:rPr>
                      <w:rFonts w:ascii="Arial" w:hAnsi="Arial" w:cs="Arial"/>
                    </w:rPr>
                  </w:pPr>
                  <w:r>
                    <w:rPr>
                      <w:rFonts w:ascii="Arial" w:hAnsi="Arial" w:cs="Arial"/>
                    </w:rPr>
                    <w:t>0</w:t>
                  </w:r>
                </w:p>
              </w:tc>
              <w:tc>
                <w:tcPr>
                  <w:tcW w:w="992" w:type="dxa"/>
                </w:tcPr>
                <w:p w:rsidR="00A75AE8" w:rsidRPr="002649FE" w:rsidRDefault="00BE0337"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BE0337"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BE0337" w:rsidP="00A243E1">
                  <w:pPr>
                    <w:pStyle w:val="Default"/>
                    <w:tabs>
                      <w:tab w:val="left" w:pos="142"/>
                    </w:tabs>
                    <w:rPr>
                      <w:rFonts w:ascii="Arial" w:hAnsi="Arial" w:cs="Arial"/>
                    </w:rPr>
                  </w:pPr>
                  <w:r>
                    <w:rPr>
                      <w:rFonts w:ascii="Arial" w:hAnsi="Arial" w:cs="Arial"/>
                    </w:rPr>
                    <w:t>0</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Default="00A75AE8" w:rsidP="009E0F1F">
            <w:pPr>
              <w:tabs>
                <w:tab w:val="left" w:pos="142"/>
              </w:tabs>
              <w:jc w:val="right"/>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F0608C" w:rsidRDefault="00F0608C" w:rsidP="00A243E1">
            <w:pPr>
              <w:tabs>
                <w:tab w:val="left" w:pos="142"/>
              </w:tabs>
              <w:rPr>
                <w:rFonts w:ascii="Arial" w:hAnsi="Arial" w:cs="Arial"/>
                <w:sz w:val="24"/>
                <w:szCs w:val="24"/>
              </w:rPr>
            </w:pPr>
          </w:p>
          <w:p w:rsidR="00935443" w:rsidRDefault="0008706E" w:rsidP="00A243E1">
            <w:pPr>
              <w:tabs>
                <w:tab w:val="left" w:pos="142"/>
              </w:tabs>
              <w:rPr>
                <w:rFonts w:ascii="Arial" w:hAnsi="Arial" w:cs="Arial"/>
                <w:sz w:val="24"/>
                <w:szCs w:val="24"/>
              </w:rPr>
            </w:pPr>
            <w:r>
              <w:rPr>
                <w:rFonts w:ascii="Arial" w:hAnsi="Arial" w:cs="Arial"/>
                <w:sz w:val="24"/>
                <w:szCs w:val="24"/>
              </w:rPr>
              <w:t xml:space="preserve">We are proud of our Patient Participation Group and feel that the existing members are a dynamic and supportive group. There is a core group of long standing members, many of whom have been with us from the outset but there is also a natural turn over of patient representatives </w:t>
            </w:r>
            <w:r w:rsidR="00935443">
              <w:rPr>
                <w:rFonts w:ascii="Arial" w:hAnsi="Arial" w:cs="Arial"/>
                <w:sz w:val="24"/>
                <w:szCs w:val="24"/>
              </w:rPr>
              <w:t>bringing</w:t>
            </w:r>
            <w:r>
              <w:rPr>
                <w:rFonts w:ascii="Arial" w:hAnsi="Arial" w:cs="Arial"/>
                <w:sz w:val="24"/>
                <w:szCs w:val="24"/>
              </w:rPr>
              <w:t xml:space="preserve"> </w:t>
            </w:r>
            <w:r w:rsidR="00935443">
              <w:rPr>
                <w:rFonts w:ascii="Arial" w:hAnsi="Arial" w:cs="Arial"/>
                <w:sz w:val="24"/>
                <w:szCs w:val="24"/>
              </w:rPr>
              <w:t>fresh opinions and ideas.</w:t>
            </w:r>
            <w:r>
              <w:rPr>
                <w:rFonts w:ascii="Arial" w:hAnsi="Arial" w:cs="Arial"/>
                <w:sz w:val="24"/>
                <w:szCs w:val="24"/>
              </w:rPr>
              <w:t xml:space="preserve"> </w:t>
            </w:r>
          </w:p>
          <w:p w:rsidR="001D1EB5" w:rsidRDefault="0008706E" w:rsidP="00A243E1">
            <w:pPr>
              <w:tabs>
                <w:tab w:val="left" w:pos="142"/>
              </w:tabs>
              <w:rPr>
                <w:rFonts w:ascii="Arial" w:hAnsi="Arial" w:cs="Arial"/>
                <w:sz w:val="24"/>
                <w:szCs w:val="24"/>
              </w:rPr>
            </w:pPr>
            <w:r>
              <w:rPr>
                <w:rFonts w:ascii="Arial" w:hAnsi="Arial" w:cs="Arial"/>
                <w:sz w:val="24"/>
                <w:szCs w:val="24"/>
              </w:rPr>
              <w:t xml:space="preserve">We are aware that the current PPG membership </w:t>
            </w:r>
            <w:r w:rsidR="00935443">
              <w:rPr>
                <w:rFonts w:ascii="Arial" w:hAnsi="Arial" w:cs="Arial"/>
                <w:sz w:val="24"/>
                <w:szCs w:val="24"/>
              </w:rPr>
              <w:t xml:space="preserve">is not truly representative of the practice population and we would like to improve this situation. </w:t>
            </w:r>
            <w:r w:rsidR="001D1EB5">
              <w:rPr>
                <w:rFonts w:ascii="Arial" w:hAnsi="Arial" w:cs="Arial"/>
                <w:sz w:val="24"/>
                <w:szCs w:val="24"/>
              </w:rPr>
              <w:t>As a practice we promote the PPG</w:t>
            </w:r>
            <w:r w:rsidR="00F0608C">
              <w:rPr>
                <w:rFonts w:ascii="Arial" w:hAnsi="Arial" w:cs="Arial"/>
                <w:sz w:val="24"/>
                <w:szCs w:val="24"/>
              </w:rPr>
              <w:t xml:space="preserve"> and its membership</w:t>
            </w:r>
            <w:r w:rsidR="001D1EB5">
              <w:rPr>
                <w:rFonts w:ascii="Arial" w:hAnsi="Arial" w:cs="Arial"/>
                <w:sz w:val="24"/>
                <w:szCs w:val="24"/>
              </w:rPr>
              <w:t xml:space="preserve"> at</w:t>
            </w:r>
            <w:r w:rsidR="00F0608C">
              <w:rPr>
                <w:rFonts w:ascii="Arial" w:hAnsi="Arial" w:cs="Arial"/>
                <w:sz w:val="24"/>
                <w:szCs w:val="24"/>
              </w:rPr>
              <w:t xml:space="preserve"> a number of points of contact. </w:t>
            </w:r>
          </w:p>
          <w:p w:rsidR="00D668BC" w:rsidRPr="002649FE" w:rsidRDefault="001D1EB5" w:rsidP="00D668BC">
            <w:pPr>
              <w:tabs>
                <w:tab w:val="left" w:pos="142"/>
              </w:tabs>
              <w:rPr>
                <w:rFonts w:ascii="Arial" w:hAnsi="Arial" w:cs="Arial"/>
                <w:sz w:val="24"/>
                <w:szCs w:val="24"/>
              </w:rPr>
            </w:pPr>
            <w:r>
              <w:rPr>
                <w:rFonts w:ascii="Arial" w:hAnsi="Arial" w:cs="Arial"/>
                <w:sz w:val="24"/>
                <w:szCs w:val="24"/>
              </w:rPr>
              <w:t>We provide all new patients with information about the group</w:t>
            </w:r>
            <w:r w:rsidR="00D668BC">
              <w:rPr>
                <w:rFonts w:ascii="Arial" w:hAnsi="Arial" w:cs="Arial"/>
                <w:sz w:val="24"/>
                <w:szCs w:val="24"/>
              </w:rPr>
              <w:t xml:space="preserve"> at the point of registration and we provide all new patients with information about the PPG and the information is available on our website. Posters</w:t>
            </w:r>
            <w:r w:rsidR="000E4366">
              <w:rPr>
                <w:rFonts w:ascii="Arial" w:hAnsi="Arial" w:cs="Arial"/>
                <w:sz w:val="24"/>
                <w:szCs w:val="24"/>
              </w:rPr>
              <w:t xml:space="preserve"> raising awareness of the PPG and the date of the next meeting</w:t>
            </w:r>
            <w:r w:rsidR="00D668BC">
              <w:rPr>
                <w:rFonts w:ascii="Arial" w:hAnsi="Arial" w:cs="Arial"/>
                <w:sz w:val="24"/>
                <w:szCs w:val="24"/>
              </w:rPr>
              <w:t xml:space="preserve"> are up in the waiting rooms in both the main and the branch site</w:t>
            </w:r>
            <w:r w:rsidR="000E4366">
              <w:rPr>
                <w:rFonts w:ascii="Arial" w:hAnsi="Arial" w:cs="Arial"/>
                <w:sz w:val="24"/>
                <w:szCs w:val="24"/>
              </w:rPr>
              <w:t>.</w:t>
            </w:r>
          </w:p>
          <w:p w:rsidR="00935443" w:rsidRDefault="00935443" w:rsidP="00A243E1">
            <w:pPr>
              <w:tabs>
                <w:tab w:val="left" w:pos="142"/>
              </w:tabs>
              <w:rPr>
                <w:rFonts w:ascii="Arial" w:hAnsi="Arial" w:cs="Arial"/>
                <w:sz w:val="24"/>
                <w:szCs w:val="24"/>
              </w:rPr>
            </w:pPr>
          </w:p>
          <w:p w:rsidR="00A75AE8" w:rsidRPr="00906FAD" w:rsidRDefault="00935443" w:rsidP="007D6D77">
            <w:pPr>
              <w:tabs>
                <w:tab w:val="left" w:pos="142"/>
              </w:tabs>
              <w:rPr>
                <w:rFonts w:ascii="Arial" w:hAnsi="Arial" w:cs="Arial"/>
                <w:sz w:val="24"/>
                <w:szCs w:val="24"/>
              </w:rPr>
            </w:pPr>
            <w:r>
              <w:rPr>
                <w:rFonts w:ascii="Arial" w:hAnsi="Arial" w:cs="Arial"/>
                <w:sz w:val="24"/>
                <w:szCs w:val="24"/>
              </w:rPr>
              <w:t>The composition and format of the group is something which is regularly reviewed at meetings.</w:t>
            </w:r>
            <w:r w:rsidR="000E4366">
              <w:rPr>
                <w:rFonts w:ascii="Arial" w:hAnsi="Arial" w:cs="Arial"/>
                <w:sz w:val="24"/>
                <w:szCs w:val="24"/>
              </w:rPr>
              <w:t xml:space="preserve"> There has been discussion as to whether we should develop a virtual membership that may </w:t>
            </w:r>
            <w:r w:rsidR="0083463F">
              <w:rPr>
                <w:rFonts w:ascii="Arial" w:hAnsi="Arial" w:cs="Arial"/>
                <w:sz w:val="24"/>
                <w:szCs w:val="24"/>
              </w:rPr>
              <w:t xml:space="preserve">be more attractive to younger patients and we </w:t>
            </w:r>
            <w:r w:rsidR="007D6D77">
              <w:rPr>
                <w:rFonts w:ascii="Arial" w:hAnsi="Arial" w:cs="Arial"/>
                <w:sz w:val="24"/>
                <w:szCs w:val="24"/>
              </w:rPr>
              <w:t>intend to</w:t>
            </w:r>
            <w:r w:rsidR="0083463F">
              <w:rPr>
                <w:rFonts w:ascii="Arial" w:hAnsi="Arial" w:cs="Arial"/>
                <w:sz w:val="24"/>
                <w:szCs w:val="24"/>
              </w:rPr>
              <w:t xml:space="preserve"> explore this further in the </w:t>
            </w:r>
            <w:r w:rsidR="007D6D77">
              <w:rPr>
                <w:rFonts w:ascii="Arial" w:hAnsi="Arial" w:cs="Arial"/>
                <w:sz w:val="24"/>
                <w:szCs w:val="24"/>
              </w:rPr>
              <w:t>coming year</w:t>
            </w:r>
            <w:r w:rsidR="0083463F">
              <w:rPr>
                <w:rFonts w:ascii="Arial" w:hAnsi="Arial" w:cs="Arial"/>
                <w:sz w:val="24"/>
                <w:szCs w:val="24"/>
              </w:rPr>
              <w:t>.</w:t>
            </w: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t>e.g. a large student population, significant number of jobseekers, large numbers of nursing homes, or a LGBT community? YES</w:t>
            </w:r>
          </w:p>
          <w:p w:rsidR="00A75AE8" w:rsidRPr="002649FE" w:rsidRDefault="00A75AE8" w:rsidP="00A243E1">
            <w:pPr>
              <w:tabs>
                <w:tab w:val="left" w:pos="142"/>
              </w:tabs>
              <w:rPr>
                <w:rFonts w:ascii="Arial" w:hAnsi="Arial" w:cs="Arial"/>
                <w:sz w:val="24"/>
                <w:szCs w:val="24"/>
              </w:rPr>
            </w:pPr>
          </w:p>
          <w:p w:rsidR="00A75AE8"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83463F" w:rsidRDefault="0083463F" w:rsidP="00A243E1">
            <w:pPr>
              <w:tabs>
                <w:tab w:val="left" w:pos="142"/>
              </w:tabs>
              <w:rPr>
                <w:rFonts w:ascii="Arial" w:hAnsi="Arial" w:cs="Arial"/>
                <w:sz w:val="24"/>
                <w:szCs w:val="24"/>
              </w:rPr>
            </w:pPr>
          </w:p>
          <w:p w:rsidR="009E17D6" w:rsidRPr="009E17D6" w:rsidRDefault="00D668BC" w:rsidP="009E17D6">
            <w:pPr>
              <w:rPr>
                <w:rFonts w:ascii="Arial" w:hAnsi="Arial" w:cs="Arial"/>
                <w:sz w:val="24"/>
                <w:szCs w:val="24"/>
              </w:rPr>
            </w:pPr>
            <w:r>
              <w:rPr>
                <w:rFonts w:ascii="Arial" w:hAnsi="Arial" w:cs="Arial"/>
                <w:sz w:val="24"/>
                <w:szCs w:val="24"/>
              </w:rPr>
              <w:t>There are</w:t>
            </w:r>
            <w:r w:rsidR="00935443">
              <w:rPr>
                <w:rFonts w:ascii="Arial" w:hAnsi="Arial" w:cs="Arial"/>
                <w:sz w:val="24"/>
                <w:szCs w:val="24"/>
              </w:rPr>
              <w:t xml:space="preserve"> a relatively high proportion of migrant</w:t>
            </w:r>
            <w:r w:rsidR="00DE2C26">
              <w:rPr>
                <w:rFonts w:ascii="Arial" w:hAnsi="Arial" w:cs="Arial"/>
                <w:sz w:val="24"/>
                <w:szCs w:val="24"/>
              </w:rPr>
              <w:t xml:space="preserve"> workers</w:t>
            </w:r>
            <w:r w:rsidR="00935443">
              <w:rPr>
                <w:rFonts w:ascii="Arial" w:hAnsi="Arial" w:cs="Arial"/>
                <w:sz w:val="24"/>
                <w:szCs w:val="24"/>
              </w:rPr>
              <w:t xml:space="preserve"> in the practice population and they are not represented in the PPG. </w:t>
            </w:r>
            <w:r>
              <w:rPr>
                <w:rFonts w:ascii="Arial" w:hAnsi="Arial" w:cs="Arial"/>
                <w:sz w:val="24"/>
                <w:szCs w:val="24"/>
              </w:rPr>
              <w:t xml:space="preserve">We are keen to engage with this group of patients in order to include their opinion of the practice. </w:t>
            </w:r>
            <w:r w:rsidR="00935443">
              <w:rPr>
                <w:rFonts w:ascii="Arial" w:hAnsi="Arial" w:cs="Arial"/>
                <w:sz w:val="24"/>
                <w:szCs w:val="24"/>
              </w:rPr>
              <w:t xml:space="preserve">As </w:t>
            </w:r>
            <w:r w:rsidR="0083463F">
              <w:rPr>
                <w:rFonts w:ascii="Arial" w:hAnsi="Arial" w:cs="Arial"/>
                <w:sz w:val="24"/>
                <w:szCs w:val="24"/>
              </w:rPr>
              <w:t>well as those approaches listed above</w:t>
            </w:r>
            <w:r w:rsidR="00935443">
              <w:rPr>
                <w:rFonts w:ascii="Arial" w:hAnsi="Arial" w:cs="Arial"/>
                <w:sz w:val="24"/>
                <w:szCs w:val="24"/>
              </w:rPr>
              <w:t xml:space="preserve">, </w:t>
            </w:r>
            <w:r>
              <w:rPr>
                <w:rFonts w:ascii="Arial" w:hAnsi="Arial" w:cs="Arial"/>
                <w:sz w:val="24"/>
                <w:szCs w:val="24"/>
              </w:rPr>
              <w:t>we</w:t>
            </w:r>
            <w:r w:rsidR="009E17D6">
              <w:rPr>
                <w:rFonts w:ascii="Arial" w:hAnsi="Arial" w:cs="Arial"/>
                <w:sz w:val="24"/>
                <w:szCs w:val="24"/>
              </w:rPr>
              <w:t xml:space="preserve"> have, in the past, tried to raise interest with </w:t>
            </w:r>
            <w:r w:rsidR="00B96321">
              <w:rPr>
                <w:rFonts w:ascii="Arial" w:hAnsi="Arial" w:cs="Arial"/>
                <w:sz w:val="24"/>
                <w:szCs w:val="24"/>
              </w:rPr>
              <w:t>this</w:t>
            </w:r>
            <w:r w:rsidR="009E17D6">
              <w:rPr>
                <w:rFonts w:ascii="Arial" w:hAnsi="Arial" w:cs="Arial"/>
                <w:sz w:val="24"/>
                <w:szCs w:val="24"/>
              </w:rPr>
              <w:t xml:space="preserve"> group. Recently the practice has been involved in the </w:t>
            </w:r>
            <w:r w:rsidR="009E17D6" w:rsidRPr="009E17D6">
              <w:rPr>
                <w:rFonts w:ascii="Arial" w:hAnsi="Arial" w:cs="Arial"/>
                <w:sz w:val="24"/>
                <w:szCs w:val="24"/>
              </w:rPr>
              <w:t>Humberside Police Partnership Working Workshop</w:t>
            </w:r>
            <w:r w:rsidR="009E17D6">
              <w:rPr>
                <w:rFonts w:ascii="Arial" w:hAnsi="Arial" w:cs="Arial"/>
                <w:sz w:val="24"/>
                <w:szCs w:val="24"/>
              </w:rPr>
              <w:t xml:space="preserve"> with a view to becoming more involved in community groups in the area.</w:t>
            </w: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83463F" w:rsidRDefault="0083463F" w:rsidP="00A243E1">
            <w:pPr>
              <w:pStyle w:val="Default"/>
              <w:tabs>
                <w:tab w:val="left" w:pos="142"/>
              </w:tabs>
              <w:rPr>
                <w:rFonts w:ascii="Arial" w:hAnsi="Arial" w:cs="Arial"/>
                <w:sz w:val="24"/>
              </w:rPr>
            </w:pPr>
          </w:p>
          <w:p w:rsidR="0083463F" w:rsidRDefault="009D3699" w:rsidP="00A243E1">
            <w:pPr>
              <w:pStyle w:val="Default"/>
              <w:tabs>
                <w:tab w:val="left" w:pos="142"/>
              </w:tabs>
              <w:rPr>
                <w:rFonts w:ascii="Arial" w:hAnsi="Arial" w:cs="Arial"/>
                <w:sz w:val="24"/>
              </w:rPr>
            </w:pPr>
            <w:r>
              <w:rPr>
                <w:rFonts w:ascii="Arial" w:hAnsi="Arial" w:cs="Arial"/>
                <w:sz w:val="24"/>
              </w:rPr>
              <w:t>T</w:t>
            </w:r>
            <w:r w:rsidR="0083463F">
              <w:rPr>
                <w:rFonts w:ascii="Arial" w:hAnsi="Arial" w:cs="Arial"/>
                <w:sz w:val="24"/>
              </w:rPr>
              <w:t>he group has reviewed the results and comments from the new Friends and Family test</w:t>
            </w:r>
            <w:r w:rsidR="00025860">
              <w:rPr>
                <w:rFonts w:ascii="Arial" w:hAnsi="Arial" w:cs="Arial"/>
                <w:sz w:val="24"/>
              </w:rPr>
              <w:t xml:space="preserve"> (FFT)</w:t>
            </w:r>
            <w:r w:rsidR="0083463F">
              <w:rPr>
                <w:rFonts w:ascii="Arial" w:hAnsi="Arial" w:cs="Arial"/>
                <w:sz w:val="24"/>
              </w:rPr>
              <w:t>. Patients are able to respond to this either on our website or in the practice.</w:t>
            </w:r>
            <w:r w:rsidR="00CF5AD3">
              <w:rPr>
                <w:rFonts w:ascii="Arial" w:hAnsi="Arial" w:cs="Arial"/>
                <w:sz w:val="24"/>
              </w:rPr>
              <w:t xml:space="preserve"> The resul</w:t>
            </w:r>
            <w:r>
              <w:rPr>
                <w:rFonts w:ascii="Arial" w:hAnsi="Arial" w:cs="Arial"/>
                <w:sz w:val="24"/>
              </w:rPr>
              <w:t>t</w:t>
            </w:r>
            <w:r w:rsidR="00CF5AD3">
              <w:rPr>
                <w:rFonts w:ascii="Arial" w:hAnsi="Arial" w:cs="Arial"/>
                <w:sz w:val="24"/>
              </w:rPr>
              <w:t xml:space="preserve">s </w:t>
            </w:r>
            <w:r>
              <w:rPr>
                <w:rFonts w:ascii="Arial" w:hAnsi="Arial" w:cs="Arial"/>
                <w:sz w:val="24"/>
              </w:rPr>
              <w:t>are collated in the practice</w:t>
            </w:r>
            <w:r w:rsidR="00025860">
              <w:rPr>
                <w:rFonts w:ascii="Arial" w:hAnsi="Arial" w:cs="Arial"/>
                <w:sz w:val="24"/>
              </w:rPr>
              <w:t xml:space="preserve"> and the results</w:t>
            </w:r>
            <w:r>
              <w:rPr>
                <w:rFonts w:ascii="Arial" w:hAnsi="Arial" w:cs="Arial"/>
                <w:sz w:val="24"/>
              </w:rPr>
              <w:t xml:space="preserve"> published and discussed with the PPG. The most valuable part of these are the comments and these are </w:t>
            </w:r>
            <w:r w:rsidR="00025860">
              <w:rPr>
                <w:rFonts w:ascii="Arial" w:hAnsi="Arial" w:cs="Arial"/>
                <w:sz w:val="24"/>
              </w:rPr>
              <w:t xml:space="preserve">examined for trends. In conjunction with these, we review any comments posted on the NHS choices web site looking for common themes. </w:t>
            </w:r>
          </w:p>
          <w:p w:rsidR="00025860" w:rsidRDefault="00025860" w:rsidP="00A243E1">
            <w:pPr>
              <w:pStyle w:val="Default"/>
              <w:tabs>
                <w:tab w:val="left" w:pos="142"/>
              </w:tabs>
              <w:rPr>
                <w:rFonts w:ascii="Arial" w:hAnsi="Arial" w:cs="Arial"/>
                <w:sz w:val="24"/>
              </w:rPr>
            </w:pPr>
          </w:p>
          <w:p w:rsidR="00025860" w:rsidRDefault="00025860" w:rsidP="00A243E1">
            <w:pPr>
              <w:pStyle w:val="Default"/>
              <w:tabs>
                <w:tab w:val="left" w:pos="142"/>
              </w:tabs>
              <w:rPr>
                <w:rFonts w:ascii="Arial" w:hAnsi="Arial" w:cs="Arial"/>
                <w:sz w:val="24"/>
              </w:rPr>
            </w:pPr>
            <w:r>
              <w:rPr>
                <w:rFonts w:ascii="Arial" w:hAnsi="Arial" w:cs="Arial"/>
                <w:sz w:val="24"/>
              </w:rPr>
              <w:t>The PPG are invited to comment on concerns and to propose improvements they may consider helpful.</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frequently</w:t>
            </w:r>
            <w:r w:rsidR="009E0F1F">
              <w:rPr>
                <w:rFonts w:ascii="Arial" w:hAnsi="Arial" w:cs="Arial"/>
                <w:sz w:val="24"/>
              </w:rPr>
              <w:t xml:space="preserve"> were these reviewed with the PP</w:t>
            </w:r>
            <w:r w:rsidRPr="002649FE">
              <w:rPr>
                <w:rFonts w:ascii="Arial" w:hAnsi="Arial" w:cs="Arial"/>
                <w:sz w:val="24"/>
              </w:rPr>
              <w:t>G?</w:t>
            </w:r>
          </w:p>
          <w:p w:rsidR="00025860" w:rsidRDefault="00025860" w:rsidP="00A243E1">
            <w:pPr>
              <w:pStyle w:val="Default"/>
              <w:tabs>
                <w:tab w:val="left" w:pos="142"/>
              </w:tabs>
              <w:rPr>
                <w:rFonts w:ascii="Arial" w:hAnsi="Arial" w:cs="Arial"/>
                <w:sz w:val="24"/>
              </w:rPr>
            </w:pPr>
          </w:p>
          <w:p w:rsidR="00A75AE8" w:rsidRPr="007D6D77" w:rsidRDefault="00025860" w:rsidP="00A243E1">
            <w:pPr>
              <w:pStyle w:val="Default"/>
              <w:tabs>
                <w:tab w:val="left" w:pos="142"/>
              </w:tabs>
              <w:rPr>
                <w:rFonts w:ascii="Arial" w:hAnsi="Arial" w:cs="Arial"/>
                <w:sz w:val="24"/>
              </w:rPr>
            </w:pPr>
            <w:r>
              <w:rPr>
                <w:rFonts w:ascii="Arial" w:hAnsi="Arial" w:cs="Arial"/>
                <w:sz w:val="24"/>
              </w:rPr>
              <w:t>The PPG has at least an annual discussion to consider feed back, previously informed by the results of the Patient Survey. In the past year we have discussed FFT</w:t>
            </w:r>
            <w:r w:rsidR="007463D1">
              <w:rPr>
                <w:rFonts w:ascii="Arial" w:hAnsi="Arial" w:cs="Arial"/>
                <w:sz w:val="24"/>
              </w:rPr>
              <w:t xml:space="preserve"> responses, NHS Choices postings and invited suggestions from the group. We intend to review </w:t>
            </w:r>
            <w:r w:rsidR="007463D1">
              <w:rPr>
                <w:rFonts w:ascii="Arial" w:hAnsi="Arial" w:cs="Arial"/>
                <w:sz w:val="24"/>
              </w:rPr>
              <w:lastRenderedPageBreak/>
              <w:t>FFT responses on a regular basis.</w:t>
            </w: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Default="007E7E7E" w:rsidP="00A243E1">
            <w:pPr>
              <w:pStyle w:val="Default"/>
              <w:tabs>
                <w:tab w:val="left" w:pos="142"/>
              </w:tabs>
              <w:rPr>
                <w:rFonts w:ascii="Arial" w:hAnsi="Arial" w:cs="Arial"/>
                <w:sz w:val="24"/>
              </w:rPr>
            </w:pPr>
            <w:r w:rsidRPr="0073001A">
              <w:rPr>
                <w:rFonts w:ascii="Arial" w:hAnsi="Arial" w:cs="Arial"/>
                <w:sz w:val="24"/>
                <w:highlight w:val="yellow"/>
              </w:rPr>
              <w:t xml:space="preserve">Enhancements </w:t>
            </w:r>
            <w:r w:rsidR="00A83613" w:rsidRPr="0073001A">
              <w:rPr>
                <w:rFonts w:ascii="Arial" w:hAnsi="Arial" w:cs="Arial"/>
                <w:sz w:val="24"/>
                <w:highlight w:val="yellow"/>
              </w:rPr>
              <w:t>to t</w:t>
            </w:r>
            <w:r w:rsidR="00266982" w:rsidRPr="0073001A">
              <w:rPr>
                <w:rFonts w:ascii="Arial" w:hAnsi="Arial" w:cs="Arial"/>
                <w:sz w:val="24"/>
                <w:highlight w:val="yellow"/>
              </w:rPr>
              <w:t xml:space="preserve">he </w:t>
            </w:r>
            <w:r w:rsidRPr="0073001A">
              <w:rPr>
                <w:rFonts w:ascii="Arial" w:hAnsi="Arial" w:cs="Arial"/>
                <w:sz w:val="24"/>
                <w:highlight w:val="yellow"/>
              </w:rPr>
              <w:t xml:space="preserve">current </w:t>
            </w:r>
            <w:r w:rsidR="00266982" w:rsidRPr="0073001A">
              <w:rPr>
                <w:rFonts w:ascii="Arial" w:hAnsi="Arial" w:cs="Arial"/>
                <w:sz w:val="24"/>
                <w:highlight w:val="yellow"/>
              </w:rPr>
              <w:t>telephone system.</w:t>
            </w:r>
          </w:p>
          <w:p w:rsidR="00266982" w:rsidRDefault="00266982" w:rsidP="00A243E1">
            <w:pPr>
              <w:pStyle w:val="Default"/>
              <w:tabs>
                <w:tab w:val="left" w:pos="142"/>
              </w:tabs>
              <w:rPr>
                <w:rFonts w:ascii="Arial" w:hAnsi="Arial" w:cs="Arial"/>
                <w:sz w:val="24"/>
              </w:rPr>
            </w:pPr>
          </w:p>
          <w:p w:rsidR="00A83613" w:rsidRDefault="00A83613" w:rsidP="00A243E1">
            <w:pPr>
              <w:pStyle w:val="Default"/>
              <w:tabs>
                <w:tab w:val="left" w:pos="142"/>
              </w:tabs>
              <w:rPr>
                <w:rFonts w:ascii="Arial" w:hAnsi="Arial" w:cs="Arial"/>
                <w:sz w:val="24"/>
              </w:rPr>
            </w:pPr>
            <w:r>
              <w:rPr>
                <w:rFonts w:ascii="Arial" w:hAnsi="Arial" w:cs="Arial"/>
                <w:sz w:val="24"/>
              </w:rPr>
              <w:t xml:space="preserve">It is felt that we should </w:t>
            </w:r>
            <w:r w:rsidR="0073001A">
              <w:rPr>
                <w:rFonts w:ascii="Arial" w:hAnsi="Arial" w:cs="Arial"/>
                <w:sz w:val="24"/>
              </w:rPr>
              <w:t>ensure that patients are informed of the most</w:t>
            </w:r>
            <w:r>
              <w:rPr>
                <w:rFonts w:ascii="Arial" w:hAnsi="Arial" w:cs="Arial"/>
                <w:sz w:val="24"/>
              </w:rPr>
              <w:t xml:space="preserve"> appropriate times </w:t>
            </w:r>
            <w:r w:rsidR="0073001A">
              <w:rPr>
                <w:rFonts w:ascii="Arial" w:hAnsi="Arial" w:cs="Arial"/>
                <w:sz w:val="24"/>
              </w:rPr>
              <w:t xml:space="preserve">to call </w:t>
            </w:r>
            <w:r>
              <w:rPr>
                <w:rFonts w:ascii="Arial" w:hAnsi="Arial" w:cs="Arial"/>
                <w:sz w:val="24"/>
              </w:rPr>
              <w:t xml:space="preserve">and be directed to the </w:t>
            </w:r>
            <w:r w:rsidR="007D6D77">
              <w:rPr>
                <w:rFonts w:ascii="Arial" w:hAnsi="Arial" w:cs="Arial"/>
                <w:sz w:val="24"/>
              </w:rPr>
              <w:t>most appropriate</w:t>
            </w:r>
            <w:r>
              <w:rPr>
                <w:rFonts w:ascii="Arial" w:hAnsi="Arial" w:cs="Arial"/>
                <w:sz w:val="24"/>
              </w:rPr>
              <w:t xml:space="preserve"> service to improve satisfaction in getting through to the practice and in </w:t>
            </w:r>
            <w:r w:rsidR="004766F0">
              <w:rPr>
                <w:rFonts w:ascii="Arial" w:hAnsi="Arial" w:cs="Arial"/>
                <w:sz w:val="24"/>
              </w:rPr>
              <w:t xml:space="preserve">receiving the </w:t>
            </w:r>
            <w:r w:rsidR="0073001A">
              <w:rPr>
                <w:rFonts w:ascii="Arial" w:hAnsi="Arial" w:cs="Arial"/>
                <w:sz w:val="24"/>
              </w:rPr>
              <w:t>relevant</w:t>
            </w:r>
            <w:r w:rsidR="004766F0">
              <w:rPr>
                <w:rFonts w:ascii="Arial" w:hAnsi="Arial" w:cs="Arial"/>
                <w:sz w:val="24"/>
              </w:rPr>
              <w:t xml:space="preserve"> service.</w:t>
            </w:r>
            <w:r>
              <w:rPr>
                <w:rFonts w:ascii="Arial" w:hAnsi="Arial" w:cs="Arial"/>
                <w:sz w:val="24"/>
              </w:rPr>
              <w:t xml:space="preserve"> This may be achieved by more extensive options at the first point of contact by telephone. For instance, if </w:t>
            </w:r>
            <w:proofErr w:type="gramStart"/>
            <w:r>
              <w:rPr>
                <w:rFonts w:ascii="Arial" w:hAnsi="Arial" w:cs="Arial"/>
                <w:sz w:val="24"/>
              </w:rPr>
              <w:t>patients</w:t>
            </w:r>
            <w:proofErr w:type="gramEnd"/>
            <w:r>
              <w:rPr>
                <w:rFonts w:ascii="Arial" w:hAnsi="Arial" w:cs="Arial"/>
                <w:sz w:val="24"/>
              </w:rPr>
              <w:t xml:space="preserve"> </w:t>
            </w:r>
            <w:r w:rsidR="004766F0">
              <w:rPr>
                <w:rFonts w:ascii="Arial" w:hAnsi="Arial" w:cs="Arial"/>
                <w:sz w:val="24"/>
              </w:rPr>
              <w:t>request their</w:t>
            </w:r>
            <w:r>
              <w:rPr>
                <w:rFonts w:ascii="Arial" w:hAnsi="Arial" w:cs="Arial"/>
                <w:sz w:val="24"/>
              </w:rPr>
              <w:t xml:space="preserve"> test results they could be directed to a dedicated results line </w:t>
            </w:r>
            <w:r w:rsidR="004766F0">
              <w:rPr>
                <w:rFonts w:ascii="Arial" w:hAnsi="Arial" w:cs="Arial"/>
                <w:sz w:val="24"/>
              </w:rPr>
              <w:t>and</w:t>
            </w:r>
            <w:r>
              <w:rPr>
                <w:rFonts w:ascii="Arial" w:hAnsi="Arial" w:cs="Arial"/>
                <w:sz w:val="24"/>
              </w:rPr>
              <w:t xml:space="preserve"> be </w:t>
            </w:r>
            <w:r w:rsidR="004766F0">
              <w:rPr>
                <w:rFonts w:ascii="Arial" w:hAnsi="Arial" w:cs="Arial"/>
                <w:sz w:val="24"/>
              </w:rPr>
              <w:t>informed</w:t>
            </w:r>
            <w:r>
              <w:rPr>
                <w:rFonts w:ascii="Arial" w:hAnsi="Arial" w:cs="Arial"/>
                <w:sz w:val="24"/>
              </w:rPr>
              <w:t xml:space="preserve"> that these </w:t>
            </w:r>
            <w:r w:rsidR="004766F0">
              <w:rPr>
                <w:rFonts w:ascii="Arial" w:hAnsi="Arial" w:cs="Arial"/>
                <w:sz w:val="24"/>
              </w:rPr>
              <w:t xml:space="preserve">are </w:t>
            </w:r>
            <w:r>
              <w:rPr>
                <w:rFonts w:ascii="Arial" w:hAnsi="Arial" w:cs="Arial"/>
                <w:sz w:val="24"/>
              </w:rPr>
              <w:t>available between 10-00 and 12-00 am and 2-00 and 4-00 p.m. when the lines are less busy.</w:t>
            </w:r>
          </w:p>
          <w:p w:rsidR="00A83613" w:rsidRDefault="00A83613" w:rsidP="00A243E1">
            <w:pPr>
              <w:pStyle w:val="Default"/>
              <w:tabs>
                <w:tab w:val="left" w:pos="142"/>
              </w:tabs>
              <w:rPr>
                <w:rFonts w:ascii="Arial" w:hAnsi="Arial" w:cs="Arial"/>
                <w:sz w:val="24"/>
              </w:rPr>
            </w:pPr>
          </w:p>
          <w:p w:rsidR="00A75AE8" w:rsidRDefault="00906FAD" w:rsidP="00906FAD">
            <w:pPr>
              <w:pStyle w:val="Default"/>
              <w:tabs>
                <w:tab w:val="left" w:pos="142"/>
              </w:tabs>
              <w:rPr>
                <w:rFonts w:ascii="Arial" w:hAnsi="Arial" w:cs="Arial"/>
                <w:sz w:val="24"/>
              </w:rPr>
            </w:pPr>
            <w:r>
              <w:rPr>
                <w:rFonts w:ascii="Arial" w:hAnsi="Arial" w:cs="Arial"/>
                <w:sz w:val="24"/>
              </w:rPr>
              <w:t>We hope that i</w:t>
            </w:r>
            <w:r w:rsidR="00A83613">
              <w:rPr>
                <w:rFonts w:ascii="Arial" w:hAnsi="Arial" w:cs="Arial"/>
                <w:sz w:val="24"/>
              </w:rPr>
              <w:t xml:space="preserve">nstallation of a </w:t>
            </w:r>
            <w:r w:rsidR="003F25B2">
              <w:rPr>
                <w:rFonts w:ascii="Arial" w:hAnsi="Arial" w:cs="Arial"/>
                <w:sz w:val="24"/>
              </w:rPr>
              <w:t xml:space="preserve">telephone </w:t>
            </w:r>
            <w:r w:rsidR="00A83613">
              <w:rPr>
                <w:rFonts w:ascii="Arial" w:hAnsi="Arial" w:cs="Arial"/>
                <w:sz w:val="24"/>
              </w:rPr>
              <w:t xml:space="preserve">queuing system </w:t>
            </w:r>
            <w:r w:rsidR="00DA62BA">
              <w:rPr>
                <w:rFonts w:ascii="Arial" w:hAnsi="Arial" w:cs="Arial"/>
                <w:sz w:val="24"/>
              </w:rPr>
              <w:t>would</w:t>
            </w:r>
            <w:r w:rsidR="00A83613">
              <w:rPr>
                <w:rFonts w:ascii="Arial" w:hAnsi="Arial" w:cs="Arial"/>
                <w:sz w:val="24"/>
              </w:rPr>
              <w:t xml:space="preserve"> help patients know how long they expect to wait</w:t>
            </w:r>
            <w:r w:rsidR="00DA62BA">
              <w:rPr>
                <w:rFonts w:ascii="Arial" w:hAnsi="Arial" w:cs="Arial"/>
                <w:sz w:val="24"/>
              </w:rPr>
              <w:t xml:space="preserve"> </w:t>
            </w:r>
            <w:r w:rsidR="0073001A">
              <w:rPr>
                <w:rFonts w:ascii="Arial" w:hAnsi="Arial" w:cs="Arial"/>
                <w:sz w:val="24"/>
              </w:rPr>
              <w:t xml:space="preserve">to be answered </w:t>
            </w:r>
            <w:r w:rsidR="00DA62BA">
              <w:rPr>
                <w:rFonts w:ascii="Arial" w:hAnsi="Arial" w:cs="Arial"/>
                <w:sz w:val="24"/>
              </w:rPr>
              <w:t xml:space="preserve">and </w:t>
            </w:r>
            <w:r w:rsidR="007E7E7E">
              <w:rPr>
                <w:rFonts w:ascii="Arial" w:hAnsi="Arial" w:cs="Arial"/>
                <w:sz w:val="24"/>
              </w:rPr>
              <w:t xml:space="preserve">thus inform patients and </w:t>
            </w:r>
            <w:r w:rsidR="00DA62BA">
              <w:rPr>
                <w:rFonts w:ascii="Arial" w:hAnsi="Arial" w:cs="Arial"/>
                <w:sz w:val="24"/>
              </w:rPr>
              <w:t>improve satisfaction</w:t>
            </w:r>
            <w:r w:rsidR="00A83613">
              <w:rPr>
                <w:rFonts w:ascii="Arial" w:hAnsi="Arial" w:cs="Arial"/>
                <w:sz w:val="24"/>
              </w:rPr>
              <w:t>.</w:t>
            </w:r>
          </w:p>
          <w:p w:rsidR="003B3B63" w:rsidRPr="002649FE" w:rsidRDefault="003B3B63" w:rsidP="00906FAD">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Default="00DA62BA" w:rsidP="00A243E1">
            <w:pPr>
              <w:pStyle w:val="Default"/>
              <w:tabs>
                <w:tab w:val="left" w:pos="142"/>
              </w:tabs>
              <w:rPr>
                <w:rFonts w:ascii="Arial" w:hAnsi="Arial" w:cs="Arial"/>
                <w:sz w:val="24"/>
              </w:rPr>
            </w:pPr>
            <w:r>
              <w:rPr>
                <w:rFonts w:ascii="Arial" w:hAnsi="Arial" w:cs="Arial"/>
                <w:sz w:val="24"/>
              </w:rPr>
              <w:t>This will require the installation of a different telephone system</w:t>
            </w:r>
            <w:r w:rsidR="00906FAD">
              <w:rPr>
                <w:rFonts w:ascii="Arial" w:hAnsi="Arial" w:cs="Arial"/>
                <w:sz w:val="24"/>
              </w:rPr>
              <w:t xml:space="preserve"> to the one currently in use</w:t>
            </w:r>
            <w:r>
              <w:rPr>
                <w:rFonts w:ascii="Arial" w:hAnsi="Arial" w:cs="Arial"/>
                <w:sz w:val="24"/>
              </w:rPr>
              <w:t>. The Business Manager has been in discussion with a number of providers seeking to find the service that best meets our needs. A decision is expected in the course of the next few months.</w:t>
            </w:r>
          </w:p>
          <w:p w:rsidR="003B3B63" w:rsidRPr="002649FE" w:rsidRDefault="003B3B63"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Default="00DA62BA" w:rsidP="00A243E1">
            <w:pPr>
              <w:pStyle w:val="Default"/>
              <w:tabs>
                <w:tab w:val="left" w:pos="142"/>
              </w:tabs>
              <w:rPr>
                <w:rFonts w:ascii="Arial" w:hAnsi="Arial" w:cs="Arial"/>
                <w:sz w:val="24"/>
              </w:rPr>
            </w:pPr>
            <w:r>
              <w:rPr>
                <w:rFonts w:ascii="Arial" w:hAnsi="Arial" w:cs="Arial"/>
                <w:sz w:val="24"/>
              </w:rPr>
              <w:t>It is hoped that this action will result in an increase in efficiency and in patient satisfaction and address the ongoing problem that patients experience in getting through to the surgery at peak times. When it is available any change in process will be publicised in the surgery, on the website, in a newsletter and by word or mouth via the PPG.</w:t>
            </w:r>
          </w:p>
          <w:p w:rsidR="003B3B63" w:rsidRPr="002649FE" w:rsidRDefault="003B3B63" w:rsidP="00A243E1">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144B59" w:rsidRDefault="00AC40B3" w:rsidP="00A243E1">
            <w:pPr>
              <w:pStyle w:val="Default"/>
              <w:tabs>
                <w:tab w:val="left" w:pos="142"/>
              </w:tabs>
              <w:rPr>
                <w:rFonts w:ascii="Arial" w:hAnsi="Arial" w:cs="Arial"/>
                <w:sz w:val="24"/>
              </w:rPr>
            </w:pPr>
            <w:r>
              <w:rPr>
                <w:rFonts w:ascii="Arial" w:hAnsi="Arial" w:cs="Arial"/>
                <w:sz w:val="24"/>
              </w:rPr>
              <w:t>Appointment availability/</w:t>
            </w:r>
            <w:r w:rsidR="00266982">
              <w:rPr>
                <w:rFonts w:ascii="Arial" w:hAnsi="Arial" w:cs="Arial"/>
                <w:sz w:val="24"/>
              </w:rPr>
              <w:t>Clinical skill mix.</w:t>
            </w:r>
          </w:p>
          <w:p w:rsidR="00144B59" w:rsidRDefault="00144B59" w:rsidP="00A243E1">
            <w:pPr>
              <w:pStyle w:val="Default"/>
              <w:tabs>
                <w:tab w:val="left" w:pos="142"/>
              </w:tabs>
              <w:rPr>
                <w:rFonts w:ascii="Arial" w:hAnsi="Arial" w:cs="Arial"/>
                <w:sz w:val="24"/>
              </w:rPr>
            </w:pPr>
          </w:p>
          <w:p w:rsidR="00A75AE8" w:rsidRPr="002649FE" w:rsidRDefault="00DA62BA" w:rsidP="00A243E1">
            <w:pPr>
              <w:pStyle w:val="Default"/>
              <w:tabs>
                <w:tab w:val="left" w:pos="142"/>
              </w:tabs>
              <w:rPr>
                <w:rFonts w:ascii="Arial" w:hAnsi="Arial" w:cs="Arial"/>
                <w:sz w:val="24"/>
              </w:rPr>
            </w:pPr>
            <w:r w:rsidRPr="0073001A">
              <w:rPr>
                <w:rFonts w:ascii="Arial" w:hAnsi="Arial" w:cs="Arial"/>
                <w:sz w:val="24"/>
                <w:highlight w:val="yellow"/>
              </w:rPr>
              <w:t>An ongoing area of concern for patients is the</w:t>
            </w:r>
            <w:r w:rsidR="00144B59" w:rsidRPr="0073001A">
              <w:rPr>
                <w:rFonts w:ascii="Arial" w:hAnsi="Arial" w:cs="Arial"/>
                <w:sz w:val="24"/>
                <w:highlight w:val="yellow"/>
              </w:rPr>
              <w:t xml:space="preserve"> lack of</w:t>
            </w:r>
            <w:r w:rsidRPr="0073001A">
              <w:rPr>
                <w:rFonts w:ascii="Arial" w:hAnsi="Arial" w:cs="Arial"/>
                <w:sz w:val="24"/>
                <w:highlight w:val="yellow"/>
              </w:rPr>
              <w:t xml:space="preserve"> availability of appointments</w:t>
            </w:r>
            <w:r w:rsidR="0073001A" w:rsidRPr="0073001A">
              <w:rPr>
                <w:rFonts w:ascii="Arial" w:hAnsi="Arial" w:cs="Arial"/>
                <w:sz w:val="24"/>
                <w:highlight w:val="yellow"/>
              </w:rPr>
              <w:t xml:space="preserve"> with GPs</w:t>
            </w:r>
            <w:r w:rsidRPr="0073001A">
              <w:rPr>
                <w:rFonts w:ascii="Arial" w:hAnsi="Arial" w:cs="Arial"/>
                <w:sz w:val="24"/>
                <w:highlight w:val="yellow"/>
              </w:rPr>
              <w:t>.</w:t>
            </w:r>
            <w:r w:rsidR="00144B59" w:rsidRPr="0073001A">
              <w:rPr>
                <w:rFonts w:ascii="Arial" w:hAnsi="Arial" w:cs="Arial"/>
                <w:sz w:val="24"/>
                <w:highlight w:val="yellow"/>
              </w:rPr>
              <w:t xml:space="preserve"> The practice is in the process of appoi</w:t>
            </w:r>
            <w:r w:rsidR="0028078C" w:rsidRPr="0073001A">
              <w:rPr>
                <w:rFonts w:ascii="Arial" w:hAnsi="Arial" w:cs="Arial"/>
                <w:sz w:val="24"/>
                <w:highlight w:val="yellow"/>
              </w:rPr>
              <w:t>nting more Nurse Practitioners,</w:t>
            </w:r>
            <w:r w:rsidR="00144B59" w:rsidRPr="0073001A">
              <w:rPr>
                <w:rFonts w:ascii="Arial" w:hAnsi="Arial" w:cs="Arial"/>
                <w:sz w:val="24"/>
                <w:highlight w:val="yellow"/>
              </w:rPr>
              <w:t xml:space="preserve"> Practice Nurses </w:t>
            </w:r>
            <w:r w:rsidR="0028078C" w:rsidRPr="0073001A">
              <w:rPr>
                <w:rFonts w:ascii="Arial" w:hAnsi="Arial" w:cs="Arial"/>
                <w:sz w:val="24"/>
                <w:highlight w:val="yellow"/>
              </w:rPr>
              <w:t xml:space="preserve">and Health Care Assistants (HCA) </w:t>
            </w:r>
            <w:r w:rsidR="00144B59" w:rsidRPr="0073001A">
              <w:rPr>
                <w:rFonts w:ascii="Arial" w:hAnsi="Arial" w:cs="Arial"/>
                <w:sz w:val="24"/>
                <w:highlight w:val="yellow"/>
              </w:rPr>
              <w:t>to support the GPs in providing appointments.</w:t>
            </w:r>
            <w:r w:rsidR="0073001A" w:rsidRPr="0073001A">
              <w:rPr>
                <w:rFonts w:ascii="Arial" w:hAnsi="Arial" w:cs="Arial"/>
                <w:sz w:val="24"/>
                <w:highlight w:val="yellow"/>
              </w:rPr>
              <w:t xml:space="preserve"> We will then have to ensure that we direct patients to the most appropriate clinician for their needs.</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Pr="002649FE" w:rsidRDefault="00906FAD" w:rsidP="00A243E1">
            <w:pPr>
              <w:pStyle w:val="Default"/>
              <w:tabs>
                <w:tab w:val="left" w:pos="142"/>
              </w:tabs>
              <w:rPr>
                <w:rFonts w:ascii="Arial" w:hAnsi="Arial" w:cs="Arial"/>
                <w:sz w:val="24"/>
              </w:rPr>
            </w:pPr>
            <w:r>
              <w:rPr>
                <w:rFonts w:ascii="Arial" w:hAnsi="Arial" w:cs="Arial"/>
                <w:sz w:val="24"/>
              </w:rPr>
              <w:t>We have appointed a new n</w:t>
            </w:r>
            <w:r w:rsidR="0028078C">
              <w:rPr>
                <w:rFonts w:ascii="Arial" w:hAnsi="Arial" w:cs="Arial"/>
                <w:sz w:val="24"/>
              </w:rPr>
              <w:t xml:space="preserve">urse who started at the beginning of February. We have also appointed a Nurse Practitioner </w:t>
            </w:r>
            <w:r w:rsidR="008F72C0">
              <w:rPr>
                <w:rFonts w:ascii="Arial" w:hAnsi="Arial" w:cs="Arial"/>
                <w:sz w:val="24"/>
              </w:rPr>
              <w:t xml:space="preserve">who will be starting in April </w:t>
            </w:r>
            <w:r w:rsidR="0028078C">
              <w:rPr>
                <w:rFonts w:ascii="Arial" w:hAnsi="Arial" w:cs="Arial"/>
                <w:sz w:val="24"/>
              </w:rPr>
              <w:t xml:space="preserve">and an HCA who will both be joining us in </w:t>
            </w:r>
            <w:r w:rsidR="008F72C0">
              <w:rPr>
                <w:rFonts w:ascii="Arial" w:hAnsi="Arial" w:cs="Arial"/>
                <w:sz w:val="24"/>
              </w:rPr>
              <w:t>May.</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906FAD" w:rsidRDefault="00906FAD" w:rsidP="00A243E1">
            <w:pPr>
              <w:pStyle w:val="Default"/>
              <w:tabs>
                <w:tab w:val="left" w:pos="142"/>
              </w:tabs>
              <w:rPr>
                <w:rFonts w:ascii="Arial" w:hAnsi="Arial" w:cs="Arial"/>
                <w:sz w:val="24"/>
              </w:rPr>
            </w:pPr>
          </w:p>
          <w:p w:rsidR="00A75AE8" w:rsidRPr="002649FE" w:rsidRDefault="00906FAD" w:rsidP="00A243E1">
            <w:pPr>
              <w:pStyle w:val="Default"/>
              <w:tabs>
                <w:tab w:val="left" w:pos="142"/>
              </w:tabs>
              <w:rPr>
                <w:rFonts w:ascii="Arial" w:hAnsi="Arial" w:cs="Arial"/>
                <w:sz w:val="24"/>
              </w:rPr>
            </w:pPr>
            <w:r>
              <w:rPr>
                <w:rFonts w:ascii="Arial" w:hAnsi="Arial" w:cs="Arial"/>
                <w:sz w:val="24"/>
              </w:rPr>
              <w:t>As well as the obvious increase in available appointments we hope that the increased skill mix will provide appointments that support the GPs and relieve demand on their appointments specifically. We will also have to ensure that patients are made aware of the variety of appointments available and what is most appropriate for their needs</w:t>
            </w:r>
            <w:r w:rsidR="00AD0138">
              <w:rPr>
                <w:rFonts w:ascii="Arial" w:hAnsi="Arial" w:cs="Arial"/>
                <w:sz w:val="24"/>
              </w:rPr>
              <w:t>. This will be done by receptionists when offering the appointment but also by trying to raise awareness of clinical roles on our website, in our practice booklet and in newsletters.</w:t>
            </w: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Default="00266982" w:rsidP="00A243E1">
            <w:pPr>
              <w:pStyle w:val="Default"/>
              <w:tabs>
                <w:tab w:val="left" w:pos="142"/>
              </w:tabs>
              <w:rPr>
                <w:rFonts w:ascii="Arial" w:hAnsi="Arial" w:cs="Arial"/>
                <w:sz w:val="24"/>
              </w:rPr>
            </w:pPr>
            <w:r>
              <w:rPr>
                <w:rFonts w:ascii="Arial" w:hAnsi="Arial" w:cs="Arial"/>
                <w:sz w:val="24"/>
              </w:rPr>
              <w:t>Patient parking.</w:t>
            </w:r>
          </w:p>
          <w:p w:rsidR="00AD0138" w:rsidRDefault="00AD0138" w:rsidP="00A243E1">
            <w:pPr>
              <w:pStyle w:val="Default"/>
              <w:tabs>
                <w:tab w:val="left" w:pos="142"/>
              </w:tabs>
              <w:rPr>
                <w:rFonts w:ascii="Arial" w:hAnsi="Arial" w:cs="Arial"/>
                <w:sz w:val="24"/>
              </w:rPr>
            </w:pPr>
          </w:p>
          <w:p w:rsidR="0007351B" w:rsidRDefault="00AD0138" w:rsidP="00A243E1">
            <w:pPr>
              <w:pStyle w:val="Default"/>
              <w:tabs>
                <w:tab w:val="left" w:pos="142"/>
              </w:tabs>
              <w:rPr>
                <w:rFonts w:ascii="Arial" w:hAnsi="Arial" w:cs="Arial"/>
                <w:sz w:val="24"/>
              </w:rPr>
            </w:pPr>
            <w:r>
              <w:rPr>
                <w:rFonts w:ascii="Arial" w:hAnsi="Arial" w:cs="Arial"/>
                <w:sz w:val="24"/>
              </w:rPr>
              <w:t>Free patient parking is provide</w:t>
            </w:r>
            <w:r w:rsidR="005377AB">
              <w:rPr>
                <w:rFonts w:ascii="Arial" w:hAnsi="Arial" w:cs="Arial"/>
                <w:sz w:val="24"/>
              </w:rPr>
              <w:t xml:space="preserve"> by the practice but is limited and is frequently over subscribed.</w:t>
            </w:r>
            <w:r>
              <w:rPr>
                <w:rFonts w:ascii="Arial" w:hAnsi="Arial" w:cs="Arial"/>
                <w:sz w:val="24"/>
              </w:rPr>
              <w:t xml:space="preserve"> Use of the patient car park is shared </w:t>
            </w:r>
            <w:r w:rsidRPr="00657381">
              <w:rPr>
                <w:rFonts w:ascii="Arial" w:hAnsi="Arial" w:cs="Arial"/>
                <w:sz w:val="24"/>
                <w:highlight w:val="yellow"/>
              </w:rPr>
              <w:t>between</w:t>
            </w:r>
            <w:r w:rsidR="003F25B2" w:rsidRPr="00657381">
              <w:rPr>
                <w:rFonts w:ascii="Arial" w:hAnsi="Arial" w:cs="Arial"/>
                <w:sz w:val="24"/>
                <w:highlight w:val="yellow"/>
              </w:rPr>
              <w:t xml:space="preserve"> three separately managed groups - Bartholomew Medical Group, the C</w:t>
            </w:r>
            <w:r w:rsidRPr="00657381">
              <w:rPr>
                <w:rFonts w:ascii="Arial" w:hAnsi="Arial" w:cs="Arial"/>
                <w:sz w:val="24"/>
                <w:highlight w:val="yellow"/>
              </w:rPr>
              <w:t>ommunity</w:t>
            </w:r>
            <w:r w:rsidR="003F25B2" w:rsidRPr="00657381">
              <w:rPr>
                <w:rFonts w:ascii="Arial" w:hAnsi="Arial" w:cs="Arial"/>
                <w:sz w:val="24"/>
                <w:highlight w:val="yellow"/>
              </w:rPr>
              <w:t xml:space="preserve"> Health Centre </w:t>
            </w:r>
            <w:r w:rsidRPr="00657381">
              <w:rPr>
                <w:rFonts w:ascii="Arial" w:hAnsi="Arial" w:cs="Arial"/>
                <w:sz w:val="24"/>
                <w:highlight w:val="yellow"/>
              </w:rPr>
              <w:t xml:space="preserve">and the </w:t>
            </w:r>
            <w:r w:rsidR="003F25B2" w:rsidRPr="00657381">
              <w:rPr>
                <w:rFonts w:ascii="Arial" w:hAnsi="Arial" w:cs="Arial"/>
                <w:sz w:val="24"/>
                <w:highlight w:val="yellow"/>
              </w:rPr>
              <w:t>Lloyds P</w:t>
            </w:r>
            <w:r w:rsidRPr="00657381">
              <w:rPr>
                <w:rFonts w:ascii="Arial" w:hAnsi="Arial" w:cs="Arial"/>
                <w:sz w:val="24"/>
                <w:highlight w:val="yellow"/>
              </w:rPr>
              <w:t xml:space="preserve">harmacy. </w:t>
            </w:r>
            <w:r w:rsidR="0007351B" w:rsidRPr="00657381">
              <w:rPr>
                <w:rFonts w:ascii="Arial" w:hAnsi="Arial" w:cs="Arial"/>
                <w:sz w:val="24"/>
                <w:highlight w:val="yellow"/>
              </w:rPr>
              <w:t>Entry to the area is via a barrier which lifts automatically but patients</w:t>
            </w:r>
            <w:r w:rsidR="003F25B2" w:rsidRPr="00657381">
              <w:rPr>
                <w:rFonts w:ascii="Arial" w:hAnsi="Arial" w:cs="Arial"/>
                <w:sz w:val="24"/>
                <w:highlight w:val="yellow"/>
              </w:rPr>
              <w:t xml:space="preserve"> require a code to exit, which can be</w:t>
            </w:r>
            <w:r w:rsidR="0007351B" w:rsidRPr="00657381">
              <w:rPr>
                <w:rFonts w:ascii="Arial" w:hAnsi="Arial" w:cs="Arial"/>
                <w:sz w:val="24"/>
                <w:highlight w:val="yellow"/>
              </w:rPr>
              <w:t xml:space="preserve"> obtain</w:t>
            </w:r>
            <w:r w:rsidR="003F25B2" w:rsidRPr="00657381">
              <w:rPr>
                <w:rFonts w:ascii="Arial" w:hAnsi="Arial" w:cs="Arial"/>
                <w:sz w:val="24"/>
                <w:highlight w:val="yellow"/>
              </w:rPr>
              <w:t>ed from the receptionists at</w:t>
            </w:r>
            <w:r w:rsidR="0007351B" w:rsidRPr="00657381">
              <w:rPr>
                <w:rFonts w:ascii="Arial" w:hAnsi="Arial" w:cs="Arial"/>
                <w:sz w:val="24"/>
                <w:highlight w:val="yellow"/>
              </w:rPr>
              <w:t xml:space="preserve"> any of the three </w:t>
            </w:r>
            <w:r w:rsidR="003F25B2" w:rsidRPr="00657381">
              <w:rPr>
                <w:rFonts w:ascii="Arial" w:hAnsi="Arial" w:cs="Arial"/>
                <w:sz w:val="24"/>
                <w:highlight w:val="yellow"/>
              </w:rPr>
              <w:t>group</w:t>
            </w:r>
            <w:r w:rsidR="0007351B" w:rsidRPr="00657381">
              <w:rPr>
                <w:rFonts w:ascii="Arial" w:hAnsi="Arial" w:cs="Arial"/>
                <w:sz w:val="24"/>
                <w:highlight w:val="yellow"/>
              </w:rPr>
              <w:t>s</w:t>
            </w:r>
            <w:r w:rsidR="0007351B">
              <w:rPr>
                <w:rFonts w:ascii="Arial" w:hAnsi="Arial" w:cs="Arial"/>
                <w:sz w:val="24"/>
              </w:rPr>
              <w:t>.</w:t>
            </w:r>
          </w:p>
          <w:p w:rsidR="0007351B" w:rsidRDefault="0007351B" w:rsidP="00A243E1">
            <w:pPr>
              <w:pStyle w:val="Default"/>
              <w:tabs>
                <w:tab w:val="left" w:pos="142"/>
              </w:tabs>
              <w:rPr>
                <w:rFonts w:ascii="Arial" w:hAnsi="Arial" w:cs="Arial"/>
                <w:sz w:val="24"/>
              </w:rPr>
            </w:pPr>
          </w:p>
          <w:p w:rsidR="00AD0138" w:rsidRPr="002649FE" w:rsidRDefault="00AD0138" w:rsidP="00A243E1">
            <w:pPr>
              <w:pStyle w:val="Default"/>
              <w:tabs>
                <w:tab w:val="left" w:pos="142"/>
              </w:tabs>
              <w:rPr>
                <w:rFonts w:ascii="Arial" w:hAnsi="Arial" w:cs="Arial"/>
                <w:sz w:val="24"/>
              </w:rPr>
            </w:pPr>
            <w:r w:rsidRPr="00657381">
              <w:rPr>
                <w:rFonts w:ascii="Arial" w:hAnsi="Arial" w:cs="Arial"/>
                <w:sz w:val="24"/>
                <w:highlight w:val="yellow"/>
              </w:rPr>
              <w:t>Immediately adjacent to our free patient car park is the hospital car park to which charges apply.</w:t>
            </w:r>
            <w:r w:rsidR="005377AB" w:rsidRPr="00657381">
              <w:rPr>
                <w:rFonts w:ascii="Arial" w:hAnsi="Arial" w:cs="Arial"/>
                <w:sz w:val="24"/>
                <w:highlight w:val="yellow"/>
              </w:rPr>
              <w:t xml:space="preserve"> </w:t>
            </w:r>
            <w:r w:rsidRPr="00657381">
              <w:rPr>
                <w:rFonts w:ascii="Arial" w:hAnsi="Arial" w:cs="Arial"/>
                <w:sz w:val="24"/>
                <w:highlight w:val="yellow"/>
              </w:rPr>
              <w:t>It has been noted on a number of occasions that hos</w:t>
            </w:r>
            <w:r w:rsidR="005377AB" w:rsidRPr="00657381">
              <w:rPr>
                <w:rFonts w:ascii="Arial" w:hAnsi="Arial" w:cs="Arial"/>
                <w:sz w:val="24"/>
                <w:highlight w:val="yellow"/>
              </w:rPr>
              <w:t>pital patients use our car park and this has been a subject for discussion and complaint for patients.</w:t>
            </w:r>
            <w:r w:rsidR="003F25B2" w:rsidRPr="00657381">
              <w:rPr>
                <w:rFonts w:ascii="Arial" w:hAnsi="Arial" w:cs="Arial"/>
                <w:sz w:val="24"/>
                <w:highlight w:val="yellow"/>
              </w:rPr>
              <w:t xml:space="preserve"> Any of our patients who are unable to get into our patient car park have to pay to use the hospital car park</w:t>
            </w:r>
            <w:r w:rsidR="003F25B2">
              <w:rPr>
                <w:rFonts w:ascii="Arial" w:hAnsi="Arial" w:cs="Arial"/>
                <w:sz w:val="24"/>
              </w:rPr>
              <w:t>.</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644D0A" w:rsidRDefault="00644D0A" w:rsidP="00A243E1">
            <w:pPr>
              <w:pStyle w:val="Default"/>
              <w:tabs>
                <w:tab w:val="left" w:pos="142"/>
              </w:tabs>
              <w:rPr>
                <w:rFonts w:ascii="Arial" w:hAnsi="Arial" w:cs="Arial"/>
                <w:sz w:val="24"/>
              </w:rPr>
            </w:pPr>
          </w:p>
          <w:p w:rsidR="00644D0A" w:rsidRPr="002649FE" w:rsidRDefault="00644D0A" w:rsidP="00A243E1">
            <w:pPr>
              <w:pStyle w:val="Default"/>
              <w:tabs>
                <w:tab w:val="left" w:pos="142"/>
              </w:tabs>
              <w:rPr>
                <w:rFonts w:ascii="Arial" w:hAnsi="Arial" w:cs="Arial"/>
                <w:sz w:val="24"/>
              </w:rPr>
            </w:pPr>
            <w:r>
              <w:rPr>
                <w:rFonts w:ascii="Arial" w:hAnsi="Arial" w:cs="Arial"/>
                <w:sz w:val="24"/>
              </w:rPr>
              <w:t xml:space="preserve">This is a very difficult area to address and our PPG </w:t>
            </w:r>
            <w:r w:rsidR="0007351B">
              <w:rPr>
                <w:rFonts w:ascii="Arial" w:hAnsi="Arial" w:cs="Arial"/>
                <w:sz w:val="24"/>
              </w:rPr>
              <w:t>acknowledge</w:t>
            </w:r>
            <w:r>
              <w:rPr>
                <w:rFonts w:ascii="Arial" w:hAnsi="Arial" w:cs="Arial"/>
                <w:sz w:val="24"/>
              </w:rPr>
              <w:t xml:space="preserve"> that this is the case. </w:t>
            </w:r>
            <w:r w:rsidR="0007351B">
              <w:rPr>
                <w:rFonts w:ascii="Arial" w:hAnsi="Arial" w:cs="Arial"/>
                <w:sz w:val="24"/>
              </w:rPr>
              <w:t>We are unable to monitor the car park at all times and are not solely responsible for it. The exit code is only given from the reception desks at one of the three responsible areas but receptionists cannot be sure that the person requesting the code has attended as a patient.</w:t>
            </w:r>
          </w:p>
          <w:p w:rsidR="00A75AE8" w:rsidRPr="002649FE" w:rsidRDefault="00A75AE8" w:rsidP="00A243E1">
            <w:pPr>
              <w:pStyle w:val="Default"/>
              <w:tabs>
                <w:tab w:val="left" w:pos="142"/>
              </w:tabs>
              <w:rPr>
                <w:rFonts w:ascii="Arial" w:hAnsi="Arial" w:cs="Arial"/>
                <w:sz w:val="24"/>
              </w:rPr>
            </w:pPr>
          </w:p>
          <w:p w:rsidR="00A75AE8" w:rsidRDefault="0007351B" w:rsidP="00A243E1">
            <w:pPr>
              <w:pStyle w:val="Default"/>
              <w:tabs>
                <w:tab w:val="left" w:pos="142"/>
              </w:tabs>
              <w:rPr>
                <w:rFonts w:ascii="Arial" w:hAnsi="Arial" w:cs="Arial"/>
                <w:sz w:val="24"/>
              </w:rPr>
            </w:pPr>
            <w:r>
              <w:rPr>
                <w:rFonts w:ascii="Arial" w:hAnsi="Arial" w:cs="Arial"/>
                <w:sz w:val="24"/>
              </w:rPr>
              <w:t xml:space="preserve">It was agreed that we should ensure that the </w:t>
            </w:r>
            <w:r w:rsidR="00644D0A">
              <w:rPr>
                <w:rFonts w:ascii="Arial" w:hAnsi="Arial" w:cs="Arial"/>
                <w:sz w:val="24"/>
              </w:rPr>
              <w:t xml:space="preserve">code </w:t>
            </w:r>
            <w:r>
              <w:rPr>
                <w:rFonts w:ascii="Arial" w:hAnsi="Arial" w:cs="Arial"/>
                <w:sz w:val="24"/>
              </w:rPr>
              <w:t>is changed</w:t>
            </w:r>
            <w:r w:rsidR="00644D0A">
              <w:rPr>
                <w:rFonts w:ascii="Arial" w:hAnsi="Arial" w:cs="Arial"/>
                <w:sz w:val="24"/>
              </w:rPr>
              <w:t xml:space="preserve"> regularly.</w:t>
            </w:r>
          </w:p>
          <w:p w:rsidR="00644D0A" w:rsidRDefault="00644D0A" w:rsidP="00A243E1">
            <w:pPr>
              <w:pStyle w:val="Default"/>
              <w:tabs>
                <w:tab w:val="left" w:pos="142"/>
              </w:tabs>
              <w:rPr>
                <w:rFonts w:ascii="Arial" w:hAnsi="Arial" w:cs="Arial"/>
                <w:sz w:val="24"/>
              </w:rPr>
            </w:pPr>
          </w:p>
          <w:p w:rsidR="00644D0A" w:rsidRPr="002649FE" w:rsidRDefault="00644D0A" w:rsidP="00A243E1">
            <w:pPr>
              <w:pStyle w:val="Default"/>
              <w:tabs>
                <w:tab w:val="left" w:pos="142"/>
              </w:tabs>
              <w:rPr>
                <w:rFonts w:ascii="Arial" w:hAnsi="Arial" w:cs="Arial"/>
                <w:sz w:val="24"/>
              </w:rPr>
            </w:pPr>
            <w:r>
              <w:rPr>
                <w:rFonts w:ascii="Arial" w:hAnsi="Arial" w:cs="Arial"/>
                <w:sz w:val="24"/>
              </w:rPr>
              <w:t>It was queried whether pressure should be placed on the hospital regarding the hospital charges.</w:t>
            </w:r>
            <w:r w:rsidR="003B3B63">
              <w:rPr>
                <w:rFonts w:ascii="Arial" w:hAnsi="Arial" w:cs="Arial"/>
                <w:sz w:val="24"/>
              </w:rPr>
              <w:t xml:space="preserve"> This could include contacting the local MP.</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Pr="002649FE" w:rsidRDefault="003B3B63" w:rsidP="00A243E1">
            <w:pPr>
              <w:pStyle w:val="Default"/>
              <w:tabs>
                <w:tab w:val="left" w:pos="142"/>
              </w:tabs>
              <w:rPr>
                <w:rFonts w:ascii="Arial" w:hAnsi="Arial" w:cs="Arial"/>
                <w:sz w:val="24"/>
              </w:rPr>
            </w:pPr>
            <w:r>
              <w:rPr>
                <w:rFonts w:ascii="Arial" w:hAnsi="Arial" w:cs="Arial"/>
                <w:sz w:val="24"/>
              </w:rPr>
              <w:lastRenderedPageBreak/>
              <w:t>Pending.</w:t>
            </w: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38100</wp:posOffset>
                </wp:positionH>
                <wp:positionV relativeFrom="paragraph">
                  <wp:posOffset>100330</wp:posOffset>
                </wp:positionV>
                <wp:extent cx="8543290" cy="3200400"/>
                <wp:effectExtent l="0" t="0" r="101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3290" cy="320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E8" w:rsidRPr="0087603C" w:rsidRDefault="00266982" w:rsidP="00A75AE8">
                            <w:pPr>
                              <w:rPr>
                                <w:rFonts w:ascii="Arial" w:hAnsi="Arial" w:cs="Arial"/>
                                <w:sz w:val="24"/>
                                <w:szCs w:val="24"/>
                              </w:rPr>
                            </w:pPr>
                            <w:r w:rsidRPr="0087603C">
                              <w:rPr>
                                <w:rFonts w:ascii="Arial" w:hAnsi="Arial" w:cs="Arial"/>
                                <w:sz w:val="24"/>
                                <w:szCs w:val="24"/>
                              </w:rPr>
                              <w:t xml:space="preserve">In previous years </w:t>
                            </w:r>
                            <w:r w:rsidR="003B3B63" w:rsidRPr="0087603C">
                              <w:rPr>
                                <w:rFonts w:ascii="Arial" w:hAnsi="Arial" w:cs="Arial"/>
                                <w:sz w:val="24"/>
                                <w:szCs w:val="24"/>
                              </w:rPr>
                              <w:t xml:space="preserve">some of </w:t>
                            </w:r>
                            <w:r w:rsidRPr="0087603C">
                              <w:rPr>
                                <w:rFonts w:ascii="Arial" w:hAnsi="Arial" w:cs="Arial"/>
                                <w:sz w:val="24"/>
                                <w:szCs w:val="24"/>
                              </w:rPr>
                              <w:t>the</w:t>
                            </w:r>
                            <w:r w:rsidR="008B71D1" w:rsidRPr="0087603C">
                              <w:rPr>
                                <w:rFonts w:ascii="Arial" w:hAnsi="Arial" w:cs="Arial"/>
                                <w:sz w:val="24"/>
                                <w:szCs w:val="24"/>
                              </w:rPr>
                              <w:t xml:space="preserve"> </w:t>
                            </w:r>
                            <w:r w:rsidRPr="0087603C">
                              <w:rPr>
                                <w:rFonts w:ascii="Arial" w:hAnsi="Arial" w:cs="Arial"/>
                                <w:sz w:val="24"/>
                                <w:szCs w:val="24"/>
                              </w:rPr>
                              <w:t xml:space="preserve">action points </w:t>
                            </w:r>
                            <w:r w:rsidR="008B71D1" w:rsidRPr="0087603C">
                              <w:rPr>
                                <w:rFonts w:ascii="Arial" w:hAnsi="Arial" w:cs="Arial"/>
                                <w:sz w:val="24"/>
                                <w:szCs w:val="24"/>
                              </w:rPr>
                              <w:t>have been</w:t>
                            </w:r>
                            <w:r w:rsidR="003B3B63" w:rsidRPr="0087603C">
                              <w:rPr>
                                <w:rFonts w:ascii="Arial" w:hAnsi="Arial" w:cs="Arial"/>
                                <w:sz w:val="24"/>
                                <w:szCs w:val="24"/>
                              </w:rPr>
                              <w:t>:</w:t>
                            </w:r>
                          </w:p>
                          <w:p w:rsidR="003B3B63" w:rsidRPr="0087603C" w:rsidRDefault="003B3B63" w:rsidP="00A75AE8">
                            <w:pPr>
                              <w:rPr>
                                <w:rFonts w:ascii="Arial" w:hAnsi="Arial" w:cs="Arial"/>
                                <w:sz w:val="24"/>
                                <w:szCs w:val="24"/>
                              </w:rPr>
                            </w:pPr>
                          </w:p>
                          <w:p w:rsidR="003B3B63" w:rsidRPr="0087603C" w:rsidRDefault="003B3B63" w:rsidP="0087603C">
                            <w:pPr>
                              <w:pStyle w:val="ListParagraph"/>
                              <w:numPr>
                                <w:ilvl w:val="0"/>
                                <w:numId w:val="3"/>
                              </w:numPr>
                              <w:rPr>
                                <w:rFonts w:ascii="Arial" w:hAnsi="Arial" w:cs="Arial"/>
                                <w:sz w:val="24"/>
                                <w:szCs w:val="24"/>
                              </w:rPr>
                            </w:pPr>
                            <w:r w:rsidRPr="0087603C">
                              <w:rPr>
                                <w:rFonts w:ascii="Arial" w:hAnsi="Arial" w:cs="Arial"/>
                                <w:sz w:val="24"/>
                                <w:szCs w:val="24"/>
                              </w:rPr>
                              <w:t>Concerns around getting through to the practice by telephone at 8-00 a.m.</w:t>
                            </w:r>
                            <w:r w:rsidR="0087603C" w:rsidRPr="0087603C">
                              <w:rPr>
                                <w:rFonts w:ascii="Arial" w:hAnsi="Arial" w:cs="Arial"/>
                                <w:sz w:val="24"/>
                                <w:szCs w:val="24"/>
                              </w:rPr>
                              <w:t>: The practice increased the number of staff on duty at 8.00 a.m. We also provided on-line access for booking appointm</w:t>
                            </w:r>
                            <w:r w:rsidR="004766F0">
                              <w:rPr>
                                <w:rFonts w:ascii="Arial" w:hAnsi="Arial" w:cs="Arial"/>
                                <w:sz w:val="24"/>
                                <w:szCs w:val="24"/>
                              </w:rPr>
                              <w:t>ents and ordering prescriptions and continue to promote this.</w:t>
                            </w:r>
                            <w:r w:rsidR="003F25B2">
                              <w:rPr>
                                <w:rFonts w:ascii="Arial" w:hAnsi="Arial" w:cs="Arial"/>
                                <w:sz w:val="24"/>
                                <w:szCs w:val="24"/>
                              </w:rPr>
                              <w:t xml:space="preserve"> Uptake of this service is increasing.</w:t>
                            </w:r>
                          </w:p>
                          <w:p w:rsidR="0087603C" w:rsidRPr="0087603C" w:rsidRDefault="0087603C" w:rsidP="0087603C">
                            <w:pPr>
                              <w:pStyle w:val="ListParagraph"/>
                              <w:numPr>
                                <w:ilvl w:val="0"/>
                                <w:numId w:val="3"/>
                              </w:numPr>
                              <w:rPr>
                                <w:rFonts w:ascii="Arial" w:hAnsi="Arial" w:cs="Arial"/>
                                <w:sz w:val="24"/>
                                <w:szCs w:val="24"/>
                              </w:rPr>
                            </w:pPr>
                            <w:r w:rsidRPr="0087603C">
                              <w:rPr>
                                <w:rFonts w:ascii="Arial" w:hAnsi="Arial" w:cs="Arial"/>
                                <w:sz w:val="24"/>
                                <w:szCs w:val="24"/>
                              </w:rPr>
                              <w:t>Lack of availability of appointments: We took on a new Salaried GP who then became a GP partner. We also conducted an audit of the appointment system to inform decisions as to if and when we needed to increase provision of appointments.</w:t>
                            </w:r>
                          </w:p>
                          <w:p w:rsidR="0087603C" w:rsidRPr="0087603C" w:rsidRDefault="0087603C" w:rsidP="0087603C">
                            <w:pPr>
                              <w:pStyle w:val="NormalWeb"/>
                              <w:numPr>
                                <w:ilvl w:val="0"/>
                                <w:numId w:val="3"/>
                              </w:numPr>
                              <w:rPr>
                                <w:rFonts w:ascii="Arial" w:hAnsi="Arial" w:cs="Arial"/>
                                <w:sz w:val="24"/>
                                <w:szCs w:val="24"/>
                              </w:rPr>
                            </w:pPr>
                            <w:r w:rsidRPr="0087603C">
                              <w:rPr>
                                <w:rFonts w:ascii="Arial" w:hAnsi="Arial" w:cs="Arial"/>
                                <w:sz w:val="24"/>
                                <w:szCs w:val="24"/>
                              </w:rPr>
                              <w:t xml:space="preserve">Increased staff training to redirect patients to other appropriate available services, for example the pharmacy link (to obtain treatment for minor illnesses without seeing a GP), and to give information regarding pre-bookable appointments, extended hours surgeries </w:t>
                            </w:r>
                            <w:r w:rsidR="004766F0">
                              <w:rPr>
                                <w:rFonts w:ascii="Arial" w:hAnsi="Arial" w:cs="Arial"/>
                                <w:sz w:val="24"/>
                                <w:szCs w:val="24"/>
                              </w:rPr>
                              <w:t xml:space="preserve">(including early morning, evening and Saturday morning appointments) </w:t>
                            </w:r>
                            <w:r w:rsidRPr="0087603C">
                              <w:rPr>
                                <w:rFonts w:ascii="Arial" w:hAnsi="Arial" w:cs="Arial"/>
                                <w:sz w:val="24"/>
                                <w:szCs w:val="24"/>
                              </w:rPr>
                              <w:t>and nurse practitioner consultations.</w:t>
                            </w:r>
                            <w:r w:rsidR="00675A8C">
                              <w:rPr>
                                <w:rFonts w:ascii="Arial" w:hAnsi="Arial" w:cs="Arial"/>
                                <w:sz w:val="24"/>
                                <w:szCs w:val="24"/>
                              </w:rPr>
                              <w:t xml:space="preserve"> T</w:t>
                            </w:r>
                            <w:r w:rsidR="004766F0">
                              <w:rPr>
                                <w:rFonts w:ascii="Arial" w:hAnsi="Arial" w:cs="Arial"/>
                                <w:sz w:val="24"/>
                                <w:szCs w:val="24"/>
                              </w:rPr>
                              <w:t>raining is an ongoing process</w:t>
                            </w:r>
                            <w:r w:rsidR="00675A8C">
                              <w:rPr>
                                <w:rFonts w:ascii="Arial" w:hAnsi="Arial" w:cs="Arial"/>
                                <w:sz w:val="24"/>
                                <w:szCs w:val="24"/>
                              </w:rPr>
                              <w:t xml:space="preserve"> and the practice has Protected Time for</w:t>
                            </w:r>
                            <w:r w:rsidR="003F25B2">
                              <w:rPr>
                                <w:rFonts w:ascii="Arial" w:hAnsi="Arial" w:cs="Arial"/>
                                <w:sz w:val="24"/>
                                <w:szCs w:val="24"/>
                              </w:rPr>
                              <w:t xml:space="preserve"> Learning (PTL) sessions every three months,</w:t>
                            </w:r>
                            <w:r w:rsidR="00675A8C">
                              <w:rPr>
                                <w:rFonts w:ascii="Arial" w:hAnsi="Arial" w:cs="Arial"/>
                                <w:sz w:val="24"/>
                                <w:szCs w:val="24"/>
                              </w:rPr>
                              <w:t xml:space="preserve"> when the practice is closed to patients and targeted training sessions are provided for staff</w:t>
                            </w:r>
                            <w:r w:rsidR="004766F0">
                              <w:rPr>
                                <w:rFonts w:ascii="Arial" w:hAnsi="Arial" w:cs="Arial"/>
                                <w:sz w:val="24"/>
                                <w:szCs w:val="24"/>
                              </w:rPr>
                              <w:t xml:space="preserve">. </w:t>
                            </w:r>
                            <w:r w:rsidR="003F25B2">
                              <w:rPr>
                                <w:rFonts w:ascii="Arial" w:hAnsi="Arial" w:cs="Arial"/>
                                <w:sz w:val="24"/>
                                <w:szCs w:val="24"/>
                              </w:rPr>
                              <w:t>Training needs have been identified and prioritised</w:t>
                            </w:r>
                            <w:r w:rsidR="00303AD0">
                              <w:rPr>
                                <w:rFonts w:ascii="Arial" w:hAnsi="Arial" w:cs="Arial"/>
                                <w:sz w:val="24"/>
                                <w:szCs w:val="24"/>
                              </w:rPr>
                              <w:t xml:space="preserve"> </w:t>
                            </w:r>
                            <w:r w:rsidR="003F25B2">
                              <w:rPr>
                                <w:rFonts w:ascii="Arial" w:hAnsi="Arial" w:cs="Arial"/>
                                <w:sz w:val="24"/>
                                <w:szCs w:val="24"/>
                              </w:rPr>
                              <w:t>and recent sessions have proved to be very beneficial.</w:t>
                            </w:r>
                          </w:p>
                          <w:p w:rsidR="0087603C" w:rsidRDefault="0087603C" w:rsidP="0087603C">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7.9pt;width:672.7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" fillcolor="white [3201]" strokeweight=".5pt">
                <v:path arrowok="t"/>
                <v:textbox>
                  <w:txbxContent>
                    <w:p w:rsidR="00A75AE8" w:rsidRPr="0087603C" w:rsidRDefault="00266982" w:rsidP="00A75AE8">
                      <w:pPr>
                        <w:rPr>
                          <w:rFonts w:ascii="Arial" w:hAnsi="Arial" w:cs="Arial"/>
                          <w:sz w:val="24"/>
                          <w:szCs w:val="24"/>
                        </w:rPr>
                      </w:pPr>
                      <w:r w:rsidRPr="0087603C">
                        <w:rPr>
                          <w:rFonts w:ascii="Arial" w:hAnsi="Arial" w:cs="Arial"/>
                          <w:sz w:val="24"/>
                          <w:szCs w:val="24"/>
                        </w:rPr>
                        <w:t xml:space="preserve">In previous years </w:t>
                      </w:r>
                      <w:r w:rsidR="003B3B63" w:rsidRPr="0087603C">
                        <w:rPr>
                          <w:rFonts w:ascii="Arial" w:hAnsi="Arial" w:cs="Arial"/>
                          <w:sz w:val="24"/>
                          <w:szCs w:val="24"/>
                        </w:rPr>
                        <w:t xml:space="preserve">some of </w:t>
                      </w:r>
                      <w:r w:rsidRPr="0087603C">
                        <w:rPr>
                          <w:rFonts w:ascii="Arial" w:hAnsi="Arial" w:cs="Arial"/>
                          <w:sz w:val="24"/>
                          <w:szCs w:val="24"/>
                        </w:rPr>
                        <w:t>the</w:t>
                      </w:r>
                      <w:r w:rsidR="008B71D1" w:rsidRPr="0087603C">
                        <w:rPr>
                          <w:rFonts w:ascii="Arial" w:hAnsi="Arial" w:cs="Arial"/>
                          <w:sz w:val="24"/>
                          <w:szCs w:val="24"/>
                        </w:rPr>
                        <w:t xml:space="preserve"> </w:t>
                      </w:r>
                      <w:r w:rsidRPr="0087603C">
                        <w:rPr>
                          <w:rFonts w:ascii="Arial" w:hAnsi="Arial" w:cs="Arial"/>
                          <w:sz w:val="24"/>
                          <w:szCs w:val="24"/>
                        </w:rPr>
                        <w:t xml:space="preserve">action points </w:t>
                      </w:r>
                      <w:r w:rsidR="008B71D1" w:rsidRPr="0087603C">
                        <w:rPr>
                          <w:rFonts w:ascii="Arial" w:hAnsi="Arial" w:cs="Arial"/>
                          <w:sz w:val="24"/>
                          <w:szCs w:val="24"/>
                        </w:rPr>
                        <w:t>have been</w:t>
                      </w:r>
                      <w:r w:rsidR="003B3B63" w:rsidRPr="0087603C">
                        <w:rPr>
                          <w:rFonts w:ascii="Arial" w:hAnsi="Arial" w:cs="Arial"/>
                          <w:sz w:val="24"/>
                          <w:szCs w:val="24"/>
                        </w:rPr>
                        <w:t>:</w:t>
                      </w:r>
                    </w:p>
                    <w:p w:rsidR="003B3B63" w:rsidRPr="0087603C" w:rsidRDefault="003B3B63" w:rsidP="00A75AE8">
                      <w:pPr>
                        <w:rPr>
                          <w:rFonts w:ascii="Arial" w:hAnsi="Arial" w:cs="Arial"/>
                          <w:sz w:val="24"/>
                          <w:szCs w:val="24"/>
                        </w:rPr>
                      </w:pPr>
                    </w:p>
                    <w:p w:rsidR="003B3B63" w:rsidRPr="0087603C" w:rsidRDefault="003B3B63" w:rsidP="0087603C">
                      <w:pPr>
                        <w:pStyle w:val="ListParagraph"/>
                        <w:numPr>
                          <w:ilvl w:val="0"/>
                          <w:numId w:val="3"/>
                        </w:numPr>
                        <w:rPr>
                          <w:rFonts w:ascii="Arial" w:hAnsi="Arial" w:cs="Arial"/>
                          <w:sz w:val="24"/>
                          <w:szCs w:val="24"/>
                        </w:rPr>
                      </w:pPr>
                      <w:r w:rsidRPr="0087603C">
                        <w:rPr>
                          <w:rFonts w:ascii="Arial" w:hAnsi="Arial" w:cs="Arial"/>
                          <w:sz w:val="24"/>
                          <w:szCs w:val="24"/>
                        </w:rPr>
                        <w:t>Concerns around getting through to the practice by telephone at 8-00 a.m.</w:t>
                      </w:r>
                      <w:r w:rsidR="0087603C" w:rsidRPr="0087603C">
                        <w:rPr>
                          <w:rFonts w:ascii="Arial" w:hAnsi="Arial" w:cs="Arial"/>
                          <w:sz w:val="24"/>
                          <w:szCs w:val="24"/>
                        </w:rPr>
                        <w:t>: The practice increased the number of staff on duty at 8.00 a.m. We also provided on-line access for booking appointm</w:t>
                      </w:r>
                      <w:r w:rsidR="004766F0">
                        <w:rPr>
                          <w:rFonts w:ascii="Arial" w:hAnsi="Arial" w:cs="Arial"/>
                          <w:sz w:val="24"/>
                          <w:szCs w:val="24"/>
                        </w:rPr>
                        <w:t>ents and ordering prescriptions and continue to promote this.</w:t>
                      </w:r>
                      <w:r w:rsidR="003F25B2">
                        <w:rPr>
                          <w:rFonts w:ascii="Arial" w:hAnsi="Arial" w:cs="Arial"/>
                          <w:sz w:val="24"/>
                          <w:szCs w:val="24"/>
                        </w:rPr>
                        <w:t xml:space="preserve"> Uptake of this service is increasing.</w:t>
                      </w:r>
                    </w:p>
                    <w:p w:rsidR="0087603C" w:rsidRPr="0087603C" w:rsidRDefault="0087603C" w:rsidP="0087603C">
                      <w:pPr>
                        <w:pStyle w:val="ListParagraph"/>
                        <w:numPr>
                          <w:ilvl w:val="0"/>
                          <w:numId w:val="3"/>
                        </w:numPr>
                        <w:rPr>
                          <w:rFonts w:ascii="Arial" w:hAnsi="Arial" w:cs="Arial"/>
                          <w:sz w:val="24"/>
                          <w:szCs w:val="24"/>
                        </w:rPr>
                      </w:pPr>
                      <w:r w:rsidRPr="0087603C">
                        <w:rPr>
                          <w:rFonts w:ascii="Arial" w:hAnsi="Arial" w:cs="Arial"/>
                          <w:sz w:val="24"/>
                          <w:szCs w:val="24"/>
                        </w:rPr>
                        <w:t>Lack of availability of appointments: We took on a new Salaried GP who then became a GP partner. We also conducted an audit of the appointment system to inform decisions as to if and when we needed to increase provision of appointments.</w:t>
                      </w:r>
                    </w:p>
                    <w:p w:rsidR="0087603C" w:rsidRPr="0087603C" w:rsidRDefault="0087603C" w:rsidP="0087603C">
                      <w:pPr>
                        <w:pStyle w:val="NormalWeb"/>
                        <w:numPr>
                          <w:ilvl w:val="0"/>
                          <w:numId w:val="3"/>
                        </w:numPr>
                        <w:rPr>
                          <w:rFonts w:ascii="Arial" w:hAnsi="Arial" w:cs="Arial"/>
                          <w:sz w:val="24"/>
                          <w:szCs w:val="24"/>
                        </w:rPr>
                      </w:pPr>
                      <w:r w:rsidRPr="0087603C">
                        <w:rPr>
                          <w:rFonts w:ascii="Arial" w:hAnsi="Arial" w:cs="Arial"/>
                          <w:sz w:val="24"/>
                          <w:szCs w:val="24"/>
                        </w:rPr>
                        <w:t xml:space="preserve">Increased staff training to redirect patients to other appropriate available services, for example the pharmacy link (to obtain treatment for minor illnesses without seeing a GP), and to give information regarding pre-bookable appointments, extended hours surgeries </w:t>
                      </w:r>
                      <w:r w:rsidR="004766F0">
                        <w:rPr>
                          <w:rFonts w:ascii="Arial" w:hAnsi="Arial" w:cs="Arial"/>
                          <w:sz w:val="24"/>
                          <w:szCs w:val="24"/>
                        </w:rPr>
                        <w:t xml:space="preserve">(including early morning, evening and Saturday morning appointments) </w:t>
                      </w:r>
                      <w:r w:rsidRPr="0087603C">
                        <w:rPr>
                          <w:rFonts w:ascii="Arial" w:hAnsi="Arial" w:cs="Arial"/>
                          <w:sz w:val="24"/>
                          <w:szCs w:val="24"/>
                        </w:rPr>
                        <w:t>and nurse practitioner consultations.</w:t>
                      </w:r>
                      <w:r w:rsidR="00675A8C">
                        <w:rPr>
                          <w:rFonts w:ascii="Arial" w:hAnsi="Arial" w:cs="Arial"/>
                          <w:sz w:val="24"/>
                          <w:szCs w:val="24"/>
                        </w:rPr>
                        <w:t xml:space="preserve"> T</w:t>
                      </w:r>
                      <w:r w:rsidR="004766F0">
                        <w:rPr>
                          <w:rFonts w:ascii="Arial" w:hAnsi="Arial" w:cs="Arial"/>
                          <w:sz w:val="24"/>
                          <w:szCs w:val="24"/>
                        </w:rPr>
                        <w:t>raining is an ongoing process</w:t>
                      </w:r>
                      <w:r w:rsidR="00675A8C">
                        <w:rPr>
                          <w:rFonts w:ascii="Arial" w:hAnsi="Arial" w:cs="Arial"/>
                          <w:sz w:val="24"/>
                          <w:szCs w:val="24"/>
                        </w:rPr>
                        <w:t xml:space="preserve"> and the practice has Protected Time for</w:t>
                      </w:r>
                      <w:r w:rsidR="003F25B2">
                        <w:rPr>
                          <w:rFonts w:ascii="Arial" w:hAnsi="Arial" w:cs="Arial"/>
                          <w:sz w:val="24"/>
                          <w:szCs w:val="24"/>
                        </w:rPr>
                        <w:t xml:space="preserve"> Learning (PTL) sessions every three months,</w:t>
                      </w:r>
                      <w:r w:rsidR="00675A8C">
                        <w:rPr>
                          <w:rFonts w:ascii="Arial" w:hAnsi="Arial" w:cs="Arial"/>
                          <w:sz w:val="24"/>
                          <w:szCs w:val="24"/>
                        </w:rPr>
                        <w:t xml:space="preserve"> when the practice is closed to patients and targeted training sessions are provided for staff</w:t>
                      </w:r>
                      <w:r w:rsidR="004766F0">
                        <w:rPr>
                          <w:rFonts w:ascii="Arial" w:hAnsi="Arial" w:cs="Arial"/>
                          <w:sz w:val="24"/>
                          <w:szCs w:val="24"/>
                        </w:rPr>
                        <w:t xml:space="preserve">. </w:t>
                      </w:r>
                      <w:r w:rsidR="003F25B2">
                        <w:rPr>
                          <w:rFonts w:ascii="Arial" w:hAnsi="Arial" w:cs="Arial"/>
                          <w:sz w:val="24"/>
                          <w:szCs w:val="24"/>
                        </w:rPr>
                        <w:t>Training needs have been identified and prioritised</w:t>
                      </w:r>
                      <w:r w:rsidR="00303AD0">
                        <w:rPr>
                          <w:rFonts w:ascii="Arial" w:hAnsi="Arial" w:cs="Arial"/>
                          <w:sz w:val="24"/>
                          <w:szCs w:val="24"/>
                        </w:rPr>
                        <w:t xml:space="preserve"> </w:t>
                      </w:r>
                      <w:r w:rsidR="003F25B2">
                        <w:rPr>
                          <w:rFonts w:ascii="Arial" w:hAnsi="Arial" w:cs="Arial"/>
                          <w:sz w:val="24"/>
                          <w:szCs w:val="24"/>
                        </w:rPr>
                        <w:t>and recent sessions have proved to be very beneficial.</w:t>
                      </w:r>
                    </w:p>
                    <w:p w:rsidR="0087603C" w:rsidRDefault="0087603C" w:rsidP="0087603C">
                      <w:pPr>
                        <w:ind w:left="360"/>
                      </w:pP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675A8C" w:rsidP="00A243E1">
            <w:pPr>
              <w:pStyle w:val="Default"/>
              <w:tabs>
                <w:tab w:val="left" w:pos="142"/>
              </w:tabs>
              <w:rPr>
                <w:rFonts w:ascii="Arial" w:hAnsi="Arial" w:cs="Arial"/>
                <w:sz w:val="24"/>
              </w:rPr>
            </w:pPr>
            <w:r>
              <w:rPr>
                <w:rFonts w:ascii="Arial" w:hAnsi="Arial" w:cs="Arial"/>
                <w:sz w:val="24"/>
              </w:rPr>
              <w:t>Report signed off by PPG: YES</w:t>
            </w:r>
            <w:r w:rsidRPr="002649FE">
              <w:rPr>
                <w:rFonts w:ascii="Arial" w:hAnsi="Arial" w:cs="Arial"/>
                <w:sz w:val="24"/>
              </w:rPr>
              <w:t xml:space="preserve"> </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303AD0">
              <w:rPr>
                <w:rFonts w:ascii="Arial" w:hAnsi="Arial" w:cs="Arial"/>
                <w:sz w:val="24"/>
              </w:rPr>
              <w:t>27.03.15</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DD1E4E" w:rsidRDefault="00A75AE8" w:rsidP="00A243E1">
            <w:pPr>
              <w:pStyle w:val="Default"/>
              <w:tabs>
                <w:tab w:val="left" w:pos="142"/>
              </w:tabs>
              <w:rPr>
                <w:rFonts w:ascii="Arial" w:hAnsi="Arial" w:cs="Arial"/>
                <w:i/>
                <w:sz w:val="24"/>
              </w:rPr>
            </w:pPr>
            <w:r w:rsidRPr="00DD1E4E">
              <w:rPr>
                <w:rFonts w:ascii="Arial" w:hAnsi="Arial" w:cs="Arial"/>
                <w:i/>
                <w:sz w:val="24"/>
              </w:rPr>
              <w:t>How has the practice engaged with the PPG:</w:t>
            </w:r>
          </w:p>
          <w:p w:rsidR="008B71D1" w:rsidRDefault="008B71D1" w:rsidP="00A243E1">
            <w:pPr>
              <w:pStyle w:val="Default"/>
              <w:tabs>
                <w:tab w:val="left" w:pos="142"/>
              </w:tabs>
              <w:rPr>
                <w:rFonts w:ascii="Arial" w:hAnsi="Arial" w:cs="Arial"/>
                <w:sz w:val="24"/>
              </w:rPr>
            </w:pPr>
          </w:p>
          <w:p w:rsidR="00303AD0" w:rsidRDefault="008B71D1" w:rsidP="00A243E1">
            <w:pPr>
              <w:pStyle w:val="Default"/>
              <w:tabs>
                <w:tab w:val="left" w:pos="142"/>
              </w:tabs>
              <w:rPr>
                <w:rFonts w:ascii="Arial" w:hAnsi="Arial" w:cs="Arial"/>
                <w:sz w:val="24"/>
              </w:rPr>
            </w:pPr>
            <w:r>
              <w:rPr>
                <w:rFonts w:ascii="Arial" w:hAnsi="Arial" w:cs="Arial"/>
                <w:sz w:val="24"/>
              </w:rPr>
              <w:t xml:space="preserve">The PPG meets as a group approximately once a quarter. Prior to the meetings an agenda is sent out to all members and they are invited to bring forward any concerns if they are unable to attend. </w:t>
            </w:r>
            <w:r w:rsidR="00644D0A">
              <w:rPr>
                <w:rFonts w:ascii="Arial" w:hAnsi="Arial" w:cs="Arial"/>
                <w:sz w:val="24"/>
              </w:rPr>
              <w:t>M</w:t>
            </w:r>
            <w:r>
              <w:rPr>
                <w:rFonts w:ascii="Arial" w:hAnsi="Arial" w:cs="Arial"/>
                <w:sz w:val="24"/>
              </w:rPr>
              <w:t xml:space="preserve">eetings are </w:t>
            </w:r>
            <w:proofErr w:type="spellStart"/>
            <w:r w:rsidR="00DE2C26">
              <w:rPr>
                <w:rFonts w:ascii="Arial" w:hAnsi="Arial" w:cs="Arial"/>
                <w:sz w:val="24"/>
              </w:rPr>
              <w:t>minuted</w:t>
            </w:r>
            <w:proofErr w:type="spellEnd"/>
            <w:r>
              <w:rPr>
                <w:rFonts w:ascii="Arial" w:hAnsi="Arial" w:cs="Arial"/>
                <w:sz w:val="24"/>
              </w:rPr>
              <w:t xml:space="preserve"> and copies are sent to all members</w:t>
            </w:r>
            <w:r w:rsidR="00644D0A">
              <w:rPr>
                <w:rFonts w:ascii="Arial" w:hAnsi="Arial" w:cs="Arial"/>
                <w:sz w:val="24"/>
              </w:rPr>
              <w:t>.</w:t>
            </w:r>
            <w:r w:rsidR="00303AD0">
              <w:rPr>
                <w:rFonts w:ascii="Arial" w:hAnsi="Arial" w:cs="Arial"/>
                <w:sz w:val="24"/>
              </w:rPr>
              <w:t xml:space="preserve"> </w:t>
            </w:r>
          </w:p>
          <w:p w:rsidR="00303AD0" w:rsidRDefault="00303AD0" w:rsidP="00A243E1">
            <w:pPr>
              <w:pStyle w:val="Default"/>
              <w:tabs>
                <w:tab w:val="left" w:pos="142"/>
              </w:tabs>
              <w:rPr>
                <w:rFonts w:ascii="Arial" w:hAnsi="Arial" w:cs="Arial"/>
                <w:sz w:val="24"/>
              </w:rPr>
            </w:pPr>
          </w:p>
          <w:p w:rsidR="00A75AE8" w:rsidRPr="00DD1E4E" w:rsidRDefault="00A75AE8" w:rsidP="00A243E1">
            <w:pPr>
              <w:pStyle w:val="Default"/>
              <w:tabs>
                <w:tab w:val="left" w:pos="142"/>
              </w:tabs>
              <w:rPr>
                <w:rFonts w:ascii="Arial" w:hAnsi="Arial" w:cs="Arial"/>
                <w:i/>
                <w:sz w:val="24"/>
              </w:rPr>
            </w:pPr>
            <w:r w:rsidRPr="00DD1E4E">
              <w:rPr>
                <w:rFonts w:ascii="Arial" w:hAnsi="Arial" w:cs="Arial"/>
                <w:i/>
                <w:sz w:val="24"/>
              </w:rPr>
              <w:t>How has the practice made efforts to engage with seldom heard groups in the practice population?</w:t>
            </w:r>
          </w:p>
          <w:p w:rsidR="00644D0A" w:rsidRDefault="00644D0A" w:rsidP="00A243E1">
            <w:pPr>
              <w:pStyle w:val="Default"/>
              <w:tabs>
                <w:tab w:val="left" w:pos="142"/>
              </w:tabs>
              <w:rPr>
                <w:rFonts w:ascii="Arial" w:hAnsi="Arial" w:cs="Arial"/>
                <w:sz w:val="24"/>
              </w:rPr>
            </w:pPr>
          </w:p>
          <w:p w:rsidR="00644D0A" w:rsidRDefault="00644D0A" w:rsidP="00A243E1">
            <w:pPr>
              <w:pStyle w:val="Default"/>
              <w:tabs>
                <w:tab w:val="left" w:pos="142"/>
              </w:tabs>
              <w:rPr>
                <w:rFonts w:ascii="Arial" w:hAnsi="Arial" w:cs="Arial"/>
                <w:sz w:val="24"/>
              </w:rPr>
            </w:pPr>
            <w:r>
              <w:rPr>
                <w:rFonts w:ascii="Arial" w:hAnsi="Arial" w:cs="Arial"/>
                <w:sz w:val="24"/>
              </w:rPr>
              <w:t xml:space="preserve">We advertise the PPG in the practice premises, on the website, in news </w:t>
            </w:r>
            <w:r w:rsidR="00DE2C26">
              <w:rPr>
                <w:rFonts w:ascii="Arial" w:hAnsi="Arial" w:cs="Arial"/>
                <w:sz w:val="24"/>
              </w:rPr>
              <w:t>letters and to new patients. GP</w:t>
            </w:r>
            <w:r>
              <w:rPr>
                <w:rFonts w:ascii="Arial" w:hAnsi="Arial" w:cs="Arial"/>
                <w:sz w:val="24"/>
              </w:rPr>
              <w:t>s are also invited to promote the group to specific patients if they feel this is appropriate.</w:t>
            </w:r>
          </w:p>
          <w:p w:rsidR="00644D0A" w:rsidRPr="002649FE" w:rsidRDefault="00644D0A" w:rsidP="00A243E1">
            <w:pPr>
              <w:pStyle w:val="Default"/>
              <w:tabs>
                <w:tab w:val="left" w:pos="142"/>
              </w:tabs>
              <w:rPr>
                <w:rFonts w:ascii="Arial" w:hAnsi="Arial" w:cs="Arial"/>
                <w:sz w:val="24"/>
              </w:rPr>
            </w:pPr>
          </w:p>
          <w:p w:rsidR="00A75AE8" w:rsidRPr="00DD1E4E" w:rsidRDefault="00A75AE8" w:rsidP="00A243E1">
            <w:pPr>
              <w:pStyle w:val="Default"/>
              <w:tabs>
                <w:tab w:val="left" w:pos="142"/>
              </w:tabs>
              <w:rPr>
                <w:rFonts w:ascii="Arial" w:hAnsi="Arial" w:cs="Arial"/>
                <w:i/>
                <w:sz w:val="24"/>
              </w:rPr>
            </w:pPr>
            <w:r w:rsidRPr="00DD1E4E">
              <w:rPr>
                <w:rFonts w:ascii="Arial" w:hAnsi="Arial" w:cs="Arial"/>
                <w:i/>
                <w:sz w:val="24"/>
              </w:rPr>
              <w:t>Has the practice received patient and carer feedback from a variety of sources?</w:t>
            </w:r>
          </w:p>
          <w:p w:rsidR="00644D0A" w:rsidRDefault="00644D0A" w:rsidP="00A243E1">
            <w:pPr>
              <w:pStyle w:val="Default"/>
              <w:tabs>
                <w:tab w:val="left" w:pos="142"/>
              </w:tabs>
              <w:rPr>
                <w:rFonts w:ascii="Arial" w:hAnsi="Arial" w:cs="Arial"/>
                <w:sz w:val="24"/>
              </w:rPr>
            </w:pPr>
          </w:p>
          <w:p w:rsidR="00DD1E4E" w:rsidRDefault="00644D0A" w:rsidP="00A243E1">
            <w:pPr>
              <w:pStyle w:val="Default"/>
              <w:tabs>
                <w:tab w:val="left" w:pos="142"/>
              </w:tabs>
              <w:rPr>
                <w:rFonts w:ascii="Arial" w:hAnsi="Arial" w:cs="Arial"/>
                <w:sz w:val="24"/>
              </w:rPr>
            </w:pPr>
            <w:r>
              <w:rPr>
                <w:rFonts w:ascii="Arial" w:hAnsi="Arial" w:cs="Arial"/>
                <w:sz w:val="24"/>
              </w:rPr>
              <w:t>The practice receives feed back from patients</w:t>
            </w:r>
            <w:r w:rsidR="00303AD0">
              <w:rPr>
                <w:rFonts w:ascii="Arial" w:hAnsi="Arial" w:cs="Arial"/>
                <w:sz w:val="24"/>
              </w:rPr>
              <w:t xml:space="preserve"> and carers in a number of ways:</w:t>
            </w:r>
            <w:r>
              <w:rPr>
                <w:rFonts w:ascii="Arial" w:hAnsi="Arial" w:cs="Arial"/>
                <w:sz w:val="24"/>
              </w:rPr>
              <w:t xml:space="preserve"> </w:t>
            </w:r>
          </w:p>
          <w:p w:rsidR="00DD1E4E" w:rsidRDefault="00DD1E4E" w:rsidP="00A243E1">
            <w:pPr>
              <w:pStyle w:val="Default"/>
              <w:tabs>
                <w:tab w:val="left" w:pos="142"/>
              </w:tabs>
              <w:rPr>
                <w:rFonts w:ascii="Arial" w:hAnsi="Arial" w:cs="Arial"/>
                <w:sz w:val="24"/>
              </w:rPr>
            </w:pPr>
          </w:p>
          <w:p w:rsidR="00644D0A" w:rsidRDefault="00644D0A" w:rsidP="00303AD0">
            <w:pPr>
              <w:pStyle w:val="Default"/>
              <w:numPr>
                <w:ilvl w:val="0"/>
                <w:numId w:val="5"/>
              </w:numPr>
              <w:tabs>
                <w:tab w:val="left" w:pos="142"/>
              </w:tabs>
              <w:rPr>
                <w:rFonts w:ascii="Arial" w:hAnsi="Arial" w:cs="Arial"/>
                <w:sz w:val="24"/>
              </w:rPr>
            </w:pPr>
            <w:r>
              <w:rPr>
                <w:rFonts w:ascii="Arial" w:hAnsi="Arial" w:cs="Arial"/>
                <w:sz w:val="24"/>
              </w:rPr>
              <w:t xml:space="preserve">We </w:t>
            </w:r>
            <w:r w:rsidR="00DD1E4E">
              <w:rPr>
                <w:rFonts w:ascii="Arial" w:hAnsi="Arial" w:cs="Arial"/>
                <w:sz w:val="24"/>
              </w:rPr>
              <w:t>take part in the FFT and use comments to guide improvements.</w:t>
            </w:r>
          </w:p>
          <w:p w:rsidR="00DD1E4E" w:rsidRDefault="00DD1E4E" w:rsidP="00A243E1">
            <w:pPr>
              <w:pStyle w:val="Default"/>
              <w:tabs>
                <w:tab w:val="left" w:pos="142"/>
              </w:tabs>
              <w:rPr>
                <w:rFonts w:ascii="Arial" w:hAnsi="Arial" w:cs="Arial"/>
                <w:sz w:val="24"/>
              </w:rPr>
            </w:pPr>
          </w:p>
          <w:p w:rsidR="00DD1E4E" w:rsidRDefault="00DD1E4E" w:rsidP="00303AD0">
            <w:pPr>
              <w:pStyle w:val="Default"/>
              <w:numPr>
                <w:ilvl w:val="0"/>
                <w:numId w:val="5"/>
              </w:numPr>
              <w:tabs>
                <w:tab w:val="left" w:pos="142"/>
              </w:tabs>
              <w:rPr>
                <w:rFonts w:ascii="Arial" w:hAnsi="Arial" w:cs="Arial"/>
                <w:sz w:val="24"/>
              </w:rPr>
            </w:pPr>
            <w:r>
              <w:rPr>
                <w:rFonts w:ascii="Arial" w:hAnsi="Arial" w:cs="Arial"/>
                <w:sz w:val="24"/>
              </w:rPr>
              <w:t>We note comments made on the NHS Choices website.</w:t>
            </w:r>
          </w:p>
          <w:p w:rsidR="00DD1E4E" w:rsidRDefault="00DD1E4E" w:rsidP="00A243E1">
            <w:pPr>
              <w:pStyle w:val="Default"/>
              <w:tabs>
                <w:tab w:val="left" w:pos="142"/>
              </w:tabs>
              <w:rPr>
                <w:rFonts w:ascii="Arial" w:hAnsi="Arial" w:cs="Arial"/>
                <w:sz w:val="24"/>
              </w:rPr>
            </w:pPr>
          </w:p>
          <w:p w:rsidR="00DD1E4E" w:rsidRDefault="00DD1E4E" w:rsidP="00303AD0">
            <w:pPr>
              <w:pStyle w:val="Default"/>
              <w:numPr>
                <w:ilvl w:val="0"/>
                <w:numId w:val="5"/>
              </w:numPr>
              <w:tabs>
                <w:tab w:val="left" w:pos="142"/>
              </w:tabs>
              <w:rPr>
                <w:rFonts w:ascii="Arial" w:hAnsi="Arial" w:cs="Arial"/>
                <w:sz w:val="24"/>
              </w:rPr>
            </w:pPr>
            <w:r>
              <w:rPr>
                <w:rFonts w:ascii="Arial" w:hAnsi="Arial" w:cs="Arial"/>
                <w:sz w:val="24"/>
              </w:rPr>
              <w:t>We use non-identifiable information from any complaints where the outcomes are relevant to other patients.</w:t>
            </w:r>
          </w:p>
          <w:p w:rsidR="00303AD0" w:rsidRDefault="00303AD0" w:rsidP="00303AD0">
            <w:pPr>
              <w:pStyle w:val="ListParagraph"/>
              <w:rPr>
                <w:rFonts w:ascii="Arial" w:hAnsi="Arial" w:cs="Arial"/>
                <w:sz w:val="24"/>
              </w:rPr>
            </w:pPr>
          </w:p>
          <w:p w:rsidR="00303AD0" w:rsidRDefault="00303AD0" w:rsidP="00303AD0">
            <w:pPr>
              <w:pStyle w:val="Default"/>
              <w:numPr>
                <w:ilvl w:val="0"/>
                <w:numId w:val="5"/>
              </w:numPr>
              <w:tabs>
                <w:tab w:val="left" w:pos="142"/>
              </w:tabs>
              <w:rPr>
                <w:rFonts w:ascii="Arial" w:hAnsi="Arial" w:cs="Arial"/>
                <w:sz w:val="24"/>
              </w:rPr>
            </w:pPr>
            <w:r>
              <w:rPr>
                <w:rFonts w:ascii="Arial" w:hAnsi="Arial" w:cs="Arial"/>
                <w:sz w:val="24"/>
              </w:rPr>
              <w:t>We listen to concerns raised by PPG members.</w:t>
            </w:r>
          </w:p>
          <w:p w:rsidR="00DD1E4E" w:rsidRPr="002649FE" w:rsidRDefault="00DD1E4E"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i/>
                <w:sz w:val="24"/>
              </w:rPr>
            </w:pPr>
            <w:r w:rsidRPr="00DD1E4E">
              <w:rPr>
                <w:rFonts w:ascii="Arial" w:hAnsi="Arial" w:cs="Arial"/>
                <w:i/>
                <w:sz w:val="24"/>
              </w:rPr>
              <w:t>Was the PPG involved in the agreement of priority areas and the resulting action plan?</w:t>
            </w:r>
          </w:p>
          <w:p w:rsidR="00DD1E4E" w:rsidRDefault="00DD1E4E" w:rsidP="00A243E1">
            <w:pPr>
              <w:pStyle w:val="Default"/>
              <w:tabs>
                <w:tab w:val="left" w:pos="142"/>
              </w:tabs>
              <w:rPr>
                <w:rFonts w:ascii="Arial" w:hAnsi="Arial" w:cs="Arial"/>
                <w:i/>
                <w:sz w:val="24"/>
              </w:rPr>
            </w:pPr>
          </w:p>
          <w:p w:rsidR="00DD1E4E" w:rsidRPr="00DD1E4E" w:rsidRDefault="00DD1E4E" w:rsidP="00A243E1">
            <w:pPr>
              <w:pStyle w:val="Default"/>
              <w:tabs>
                <w:tab w:val="left" w:pos="142"/>
              </w:tabs>
              <w:rPr>
                <w:rFonts w:ascii="Arial" w:hAnsi="Arial" w:cs="Arial"/>
                <w:sz w:val="24"/>
              </w:rPr>
            </w:pPr>
            <w:r w:rsidRPr="00DD1E4E">
              <w:rPr>
                <w:rFonts w:ascii="Arial" w:hAnsi="Arial" w:cs="Arial"/>
                <w:sz w:val="24"/>
              </w:rPr>
              <w:lastRenderedPageBreak/>
              <w:t>Yes, all the action points were identified and discussed in PPG meetings and progress is reported at the meetings.</w:t>
            </w:r>
          </w:p>
          <w:p w:rsidR="00DD1E4E" w:rsidRPr="00DD1E4E" w:rsidRDefault="00DD1E4E" w:rsidP="00A243E1">
            <w:pPr>
              <w:pStyle w:val="Default"/>
              <w:tabs>
                <w:tab w:val="left" w:pos="142"/>
              </w:tabs>
              <w:rPr>
                <w:rFonts w:ascii="Arial" w:hAnsi="Arial" w:cs="Arial"/>
                <w:i/>
                <w:sz w:val="24"/>
              </w:rPr>
            </w:pPr>
          </w:p>
          <w:p w:rsidR="00A75AE8" w:rsidRDefault="00A75AE8" w:rsidP="00A243E1">
            <w:pPr>
              <w:pStyle w:val="Default"/>
              <w:tabs>
                <w:tab w:val="left" w:pos="142"/>
              </w:tabs>
              <w:rPr>
                <w:rFonts w:ascii="Arial" w:hAnsi="Arial" w:cs="Arial"/>
                <w:i/>
                <w:sz w:val="24"/>
              </w:rPr>
            </w:pPr>
            <w:r w:rsidRPr="00DD1E4E">
              <w:rPr>
                <w:rFonts w:ascii="Arial" w:hAnsi="Arial" w:cs="Arial"/>
                <w:i/>
                <w:sz w:val="24"/>
              </w:rPr>
              <w:t>Do you have any other comments about the PPG or practice in relation to this area of work?</w:t>
            </w:r>
          </w:p>
          <w:p w:rsidR="00DD1E4E" w:rsidRDefault="00DD1E4E" w:rsidP="00A243E1">
            <w:pPr>
              <w:pStyle w:val="Default"/>
              <w:tabs>
                <w:tab w:val="left" w:pos="142"/>
              </w:tabs>
              <w:rPr>
                <w:rFonts w:ascii="Arial" w:hAnsi="Arial" w:cs="Arial"/>
                <w:i/>
                <w:sz w:val="24"/>
              </w:rPr>
            </w:pPr>
          </w:p>
          <w:p w:rsidR="00353C83" w:rsidRDefault="00353C83" w:rsidP="00A243E1">
            <w:pPr>
              <w:pStyle w:val="Default"/>
              <w:tabs>
                <w:tab w:val="left" w:pos="142"/>
              </w:tabs>
              <w:rPr>
                <w:rFonts w:ascii="Arial" w:hAnsi="Arial" w:cs="Arial"/>
                <w:sz w:val="24"/>
              </w:rPr>
            </w:pPr>
            <w:r>
              <w:rPr>
                <w:rFonts w:ascii="Arial" w:hAnsi="Arial" w:cs="Arial"/>
                <w:sz w:val="24"/>
              </w:rPr>
              <w:t>Over the last year or so we have used the PPG meetings to help explain the workings and financial set up of the NHS at primary care level and we also explain new initiatives as they are rolled out. The PPG spread this information by word of mouth to other patients and therefore help the patient population understand changes that are taking place.</w:t>
            </w:r>
          </w:p>
          <w:p w:rsidR="00353C83" w:rsidRPr="00DD1E4E" w:rsidRDefault="00353C83" w:rsidP="00A243E1">
            <w:pPr>
              <w:pStyle w:val="Default"/>
              <w:tabs>
                <w:tab w:val="left" w:pos="142"/>
              </w:tabs>
              <w:rPr>
                <w:rFonts w:ascii="Arial" w:hAnsi="Arial" w:cs="Arial"/>
                <w:sz w:val="24"/>
              </w:rPr>
            </w:pPr>
          </w:p>
          <w:p w:rsidR="00353C83" w:rsidRDefault="00353C83" w:rsidP="00353C83">
            <w:pPr>
              <w:pStyle w:val="Default"/>
              <w:tabs>
                <w:tab w:val="left" w:pos="142"/>
              </w:tabs>
              <w:rPr>
                <w:rFonts w:ascii="Arial" w:hAnsi="Arial" w:cs="Arial"/>
                <w:sz w:val="24"/>
              </w:rPr>
            </w:pPr>
            <w:r w:rsidRPr="00DD1E4E">
              <w:rPr>
                <w:rFonts w:ascii="Arial" w:hAnsi="Arial" w:cs="Arial"/>
                <w:sz w:val="24"/>
              </w:rPr>
              <w:t xml:space="preserve">We </w:t>
            </w:r>
            <w:r>
              <w:rPr>
                <w:rFonts w:ascii="Arial" w:hAnsi="Arial" w:cs="Arial"/>
                <w:sz w:val="24"/>
              </w:rPr>
              <w:t>feel that we have an excellent relationship with our PPG and that we are mutually supportive. Our members are regular visitors to the practice and many give up time</w:t>
            </w:r>
            <w:r w:rsidR="00303AD0">
              <w:rPr>
                <w:rFonts w:ascii="Arial" w:hAnsi="Arial" w:cs="Arial"/>
                <w:sz w:val="24"/>
              </w:rPr>
              <w:t xml:space="preserve"> and use their skills</w:t>
            </w:r>
            <w:r>
              <w:rPr>
                <w:rFonts w:ascii="Arial" w:hAnsi="Arial" w:cs="Arial"/>
                <w:sz w:val="24"/>
              </w:rPr>
              <w:t xml:space="preserve"> to help </w:t>
            </w:r>
            <w:r w:rsidR="00303AD0">
              <w:rPr>
                <w:rFonts w:ascii="Arial" w:hAnsi="Arial" w:cs="Arial"/>
                <w:sz w:val="24"/>
              </w:rPr>
              <w:t>raise</w:t>
            </w:r>
            <w:r>
              <w:rPr>
                <w:rFonts w:ascii="Arial" w:hAnsi="Arial" w:cs="Arial"/>
                <w:sz w:val="24"/>
              </w:rPr>
              <w:t xml:space="preserve"> awareness, run surveys and </w:t>
            </w:r>
            <w:r w:rsidR="00303AD0">
              <w:rPr>
                <w:rFonts w:ascii="Arial" w:hAnsi="Arial" w:cs="Arial"/>
                <w:sz w:val="24"/>
              </w:rPr>
              <w:t>assist</w:t>
            </w:r>
            <w:r>
              <w:rPr>
                <w:rFonts w:ascii="Arial" w:hAnsi="Arial" w:cs="Arial"/>
                <w:sz w:val="24"/>
              </w:rPr>
              <w:t xml:space="preserve"> with the administration for the group, for which we are very grateful. Most recently a member has been involved in advising us on how to make our website more patient-friendly </w:t>
            </w:r>
            <w:r w:rsidR="00675A8C">
              <w:rPr>
                <w:rFonts w:ascii="Arial" w:hAnsi="Arial" w:cs="Arial"/>
                <w:sz w:val="24"/>
              </w:rPr>
              <w:t xml:space="preserve">and useful </w:t>
            </w:r>
            <w:r>
              <w:rPr>
                <w:rFonts w:ascii="Arial" w:hAnsi="Arial" w:cs="Arial"/>
                <w:sz w:val="24"/>
              </w:rPr>
              <w:t>and we will be putting this advice into practice</w:t>
            </w:r>
            <w:r w:rsidR="00675A8C">
              <w:rPr>
                <w:rFonts w:ascii="Arial" w:hAnsi="Arial" w:cs="Arial"/>
                <w:sz w:val="24"/>
              </w:rPr>
              <w:t xml:space="preserve"> in the next month</w:t>
            </w:r>
            <w:r>
              <w:rPr>
                <w:rFonts w:ascii="Arial" w:hAnsi="Arial" w:cs="Arial"/>
                <w:sz w:val="24"/>
              </w:rPr>
              <w:t>.</w:t>
            </w:r>
          </w:p>
          <w:p w:rsidR="00675A8C" w:rsidRDefault="00675A8C" w:rsidP="00353C83">
            <w:pPr>
              <w:pStyle w:val="Default"/>
              <w:tabs>
                <w:tab w:val="left" w:pos="142"/>
              </w:tabs>
              <w:rPr>
                <w:rFonts w:ascii="Arial" w:hAnsi="Arial" w:cs="Arial"/>
                <w:sz w:val="24"/>
              </w:rPr>
            </w:pPr>
          </w:p>
          <w:p w:rsidR="00236EB8" w:rsidRDefault="00236EB8" w:rsidP="00353C83">
            <w:pPr>
              <w:pStyle w:val="Default"/>
              <w:tabs>
                <w:tab w:val="left" w:pos="142"/>
              </w:tabs>
              <w:rPr>
                <w:rFonts w:ascii="Arial" w:hAnsi="Arial" w:cs="Arial"/>
                <w:sz w:val="24"/>
              </w:rPr>
            </w:pPr>
            <w:r>
              <w:rPr>
                <w:rFonts w:ascii="Arial" w:hAnsi="Arial" w:cs="Arial"/>
                <w:sz w:val="24"/>
              </w:rPr>
              <w:t>We have recently been approached by a member of a neighbouring practice’s PPG with a request to share our good practice with them.</w:t>
            </w: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B1B39ED"/>
    <w:multiLevelType w:val="hybridMultilevel"/>
    <w:tmpl w:val="F22A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593E1C"/>
    <w:multiLevelType w:val="hybridMultilevel"/>
    <w:tmpl w:val="9C34DF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F8C3182"/>
    <w:multiLevelType w:val="hybridMultilevel"/>
    <w:tmpl w:val="F08C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05897"/>
    <w:rsid w:val="00025860"/>
    <w:rsid w:val="0007351B"/>
    <w:rsid w:val="0007522B"/>
    <w:rsid w:val="0008706E"/>
    <w:rsid w:val="000E4366"/>
    <w:rsid w:val="00126F9C"/>
    <w:rsid w:val="00135DAD"/>
    <w:rsid w:val="00144B59"/>
    <w:rsid w:val="001D1EB5"/>
    <w:rsid w:val="00236EB8"/>
    <w:rsid w:val="002649FE"/>
    <w:rsid w:val="00266982"/>
    <w:rsid w:val="0028078C"/>
    <w:rsid w:val="00303AD0"/>
    <w:rsid w:val="00353C83"/>
    <w:rsid w:val="003B3B63"/>
    <w:rsid w:val="003C28EC"/>
    <w:rsid w:val="003E33D7"/>
    <w:rsid w:val="003F25B2"/>
    <w:rsid w:val="0041393B"/>
    <w:rsid w:val="00416513"/>
    <w:rsid w:val="00426383"/>
    <w:rsid w:val="004766F0"/>
    <w:rsid w:val="00522CDC"/>
    <w:rsid w:val="005377AB"/>
    <w:rsid w:val="005D4D45"/>
    <w:rsid w:val="00644D0A"/>
    <w:rsid w:val="00657381"/>
    <w:rsid w:val="00675A8C"/>
    <w:rsid w:val="0073001A"/>
    <w:rsid w:val="007463D1"/>
    <w:rsid w:val="00780EA2"/>
    <w:rsid w:val="007D6D77"/>
    <w:rsid w:val="007E7D2C"/>
    <w:rsid w:val="007E7E7E"/>
    <w:rsid w:val="0083463F"/>
    <w:rsid w:val="0087603C"/>
    <w:rsid w:val="008A414D"/>
    <w:rsid w:val="008B71D1"/>
    <w:rsid w:val="008F72C0"/>
    <w:rsid w:val="00902C10"/>
    <w:rsid w:val="00906FAD"/>
    <w:rsid w:val="00935443"/>
    <w:rsid w:val="009D3699"/>
    <w:rsid w:val="009E0F1F"/>
    <w:rsid w:val="009E17D6"/>
    <w:rsid w:val="00A64080"/>
    <w:rsid w:val="00A75AE8"/>
    <w:rsid w:val="00A83613"/>
    <w:rsid w:val="00AA13FA"/>
    <w:rsid w:val="00AC40B3"/>
    <w:rsid w:val="00AD0138"/>
    <w:rsid w:val="00B96321"/>
    <w:rsid w:val="00BE0337"/>
    <w:rsid w:val="00CF5AD3"/>
    <w:rsid w:val="00D668BC"/>
    <w:rsid w:val="00D91517"/>
    <w:rsid w:val="00DA62BA"/>
    <w:rsid w:val="00DD1E4E"/>
    <w:rsid w:val="00DE2C26"/>
    <w:rsid w:val="00E43F71"/>
    <w:rsid w:val="00EF4EE2"/>
    <w:rsid w:val="00F06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NormalWeb">
    <w:name w:val="Normal (Web)"/>
    <w:basedOn w:val="Normal"/>
    <w:rsid w:val="0087603C"/>
    <w:pPr>
      <w:spacing w:line="330" w:lineRule="atLeast"/>
    </w:pPr>
    <w:rPr>
      <w:rFonts w:ascii="Times New Roman" w:hAnsi="Times New Roman"/>
      <w:sz w:val="20"/>
      <w:szCs w:val="20"/>
    </w:rPr>
  </w:style>
  <w:style w:type="paragraph" w:styleId="BalloonText">
    <w:name w:val="Balloon Text"/>
    <w:basedOn w:val="Normal"/>
    <w:link w:val="BalloonTextChar"/>
    <w:uiPriority w:val="99"/>
    <w:semiHidden/>
    <w:unhideWhenUsed/>
    <w:rsid w:val="00353C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83"/>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NormalWeb">
    <w:name w:val="Normal (Web)"/>
    <w:basedOn w:val="Normal"/>
    <w:rsid w:val="0087603C"/>
    <w:pPr>
      <w:spacing w:line="330" w:lineRule="atLeast"/>
    </w:pPr>
    <w:rPr>
      <w:rFonts w:ascii="Times New Roman" w:hAnsi="Times New Roman"/>
      <w:sz w:val="20"/>
      <w:szCs w:val="20"/>
    </w:rPr>
  </w:style>
  <w:style w:type="paragraph" w:styleId="BalloonText">
    <w:name w:val="Balloon Text"/>
    <w:basedOn w:val="Normal"/>
    <w:link w:val="BalloonTextChar"/>
    <w:uiPriority w:val="99"/>
    <w:semiHidden/>
    <w:unhideWhenUsed/>
    <w:rsid w:val="00353C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8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13620F-283B-4574-8FEC-5F18C66BAEC9}">
  <ds:schemaRefs>
    <ds:schemaRef ds:uri="http://schemas.openxmlformats.org/package/2006/metadata/core-properties"/>
    <ds:schemaRef ds:uri="http://purl.org/dc/elements/1.1/"/>
    <ds:schemaRef ds:uri="http://purl.org/dc/dcmitype/"/>
    <ds:schemaRef ds:uri="http://schemas.microsoft.com/sharepoint/v3"/>
    <ds:schemaRef ds:uri="http://schemas.microsoft.com/office/2006/metadata/properties"/>
    <ds:schemaRef ds:uri="http://purl.org/dc/term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11640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Windows User</cp:lastModifiedBy>
  <cp:revision>5</cp:revision>
  <cp:lastPrinted>2015-03-30T14:36:00Z</cp:lastPrinted>
  <dcterms:created xsi:type="dcterms:W3CDTF">2015-03-27T16:59:00Z</dcterms:created>
  <dcterms:modified xsi:type="dcterms:W3CDTF">2015-03-30T14:37:00Z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